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6D490" w14:textId="0F388127"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D80B81">
        <w:rPr>
          <w:rFonts w:ascii="Arial" w:hAnsi="Arial" w:cs="Arial"/>
          <w:b/>
          <w:bCs/>
          <w:sz w:val="24"/>
        </w:rPr>
        <w:t>8</w:t>
      </w:r>
      <w:r w:rsidR="00EB4B20">
        <w:rPr>
          <w:rFonts w:ascii="Arial" w:hAnsi="Arial" w:cs="Arial"/>
          <w:b/>
          <w:bCs/>
          <w:sz w:val="24"/>
        </w:rPr>
        <w:t>bis</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E97018" w:rsidRPr="00E97018">
        <w:rPr>
          <w:rFonts w:ascii="Arial" w:eastAsia="Batang" w:hAnsi="Arial" w:cs="Arial"/>
          <w:b/>
          <w:bCs/>
          <w:sz w:val="24"/>
          <w:szCs w:val="24"/>
        </w:rPr>
        <w:t>R1-2408714</w:t>
      </w:r>
    </w:p>
    <w:p w14:paraId="3645566E" w14:textId="3DE6499D" w:rsidR="00CD6DA2" w:rsidRPr="00BB14FF" w:rsidRDefault="00EB4B20" w:rsidP="00CD6DA2">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Hefei</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October </w:t>
      </w:r>
      <w:r w:rsidR="004D51A3">
        <w:rPr>
          <w:rFonts w:ascii="Arial" w:eastAsia="MS Mincho" w:hAnsi="Arial" w:cs="Arial"/>
          <w:b/>
          <w:bCs/>
          <w:sz w:val="24"/>
          <w:szCs w:val="24"/>
          <w:lang w:eastAsia="ja-JP"/>
        </w:rPr>
        <w:t>1</w:t>
      </w:r>
      <w:r>
        <w:rPr>
          <w:rFonts w:ascii="Arial" w:eastAsia="MS Mincho" w:hAnsi="Arial" w:cs="Arial"/>
          <w:b/>
          <w:bCs/>
          <w:sz w:val="24"/>
          <w:szCs w:val="24"/>
          <w:lang w:eastAsia="ja-JP"/>
        </w:rPr>
        <w:t>4</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w:t>
      </w:r>
      <w:r>
        <w:rPr>
          <w:rFonts w:ascii="Arial" w:eastAsia="MS Mincho" w:hAnsi="Arial" w:cs="Arial"/>
          <w:b/>
          <w:bCs/>
          <w:sz w:val="24"/>
          <w:szCs w:val="24"/>
          <w:lang w:eastAsia="ja-JP"/>
        </w:rPr>
        <w:t>18</w:t>
      </w:r>
      <w:r>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p>
    <w:p w14:paraId="50C05682" w14:textId="77777777" w:rsidR="000812B6" w:rsidRDefault="000812B6" w:rsidP="000812B6">
      <w:pPr>
        <w:spacing w:after="60"/>
        <w:ind w:left="1985" w:hanging="1985"/>
        <w:rPr>
          <w:rFonts w:ascii="Arial" w:hAnsi="Arial" w:cs="Arial"/>
          <w:b/>
        </w:rPr>
      </w:pPr>
    </w:p>
    <w:p w14:paraId="7DC3A425" w14:textId="6985091F"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4C35AB">
        <w:rPr>
          <w:rFonts w:ascii="Arial" w:hAnsi="Arial" w:cs="Arial"/>
          <w:b/>
          <w:sz w:val="22"/>
          <w:szCs w:val="22"/>
        </w:rPr>
        <w:t>9</w:t>
      </w:r>
      <w:r w:rsidR="00EE29A1">
        <w:rPr>
          <w:rFonts w:ascii="Arial" w:hAnsi="Arial" w:cs="Arial"/>
          <w:b/>
          <w:sz w:val="22"/>
          <w:szCs w:val="22"/>
        </w:rPr>
        <w:t>.1</w:t>
      </w:r>
    </w:p>
    <w:p w14:paraId="557D275C" w14:textId="3EE940ED"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003E8B" w:rsidRPr="00003E8B">
        <w:rPr>
          <w:rFonts w:ascii="Arial" w:hAnsi="Arial" w:cs="Arial"/>
          <w:b/>
          <w:sz w:val="22"/>
          <w:szCs w:val="22"/>
        </w:rPr>
        <w:t>LTM measurements related enhancements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4E40FA82" w:rsidR="00ED2679" w:rsidRDefault="0052014D"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w:t>
      </w:r>
      <w:r w:rsidR="00F25E46">
        <w:rPr>
          <w:rFonts w:ascii="Times New Roman" w:hAnsi="Times New Roman"/>
          <w:b w:val="0"/>
          <w:bCs/>
          <w:sz w:val="20"/>
          <w:lang w:eastAsia="zh-TW"/>
        </w:rPr>
        <w:t>RAN#10</w:t>
      </w:r>
      <w:r w:rsidR="004D1312">
        <w:rPr>
          <w:rFonts w:ascii="Times New Roman" w:hAnsi="Times New Roman"/>
          <w:b w:val="0"/>
          <w:bCs/>
          <w:sz w:val="20"/>
          <w:lang w:eastAsia="zh-TW"/>
        </w:rPr>
        <w:t>5</w:t>
      </w:r>
      <w:r w:rsidR="00F25E46">
        <w:rPr>
          <w:rFonts w:ascii="Times New Roman" w:hAnsi="Times New Roman"/>
          <w:b w:val="0"/>
          <w:bCs/>
          <w:sz w:val="20"/>
          <w:lang w:eastAsia="zh-TW"/>
        </w:rPr>
        <w:t xml:space="preserve">, </w:t>
      </w:r>
      <w:r w:rsidR="00171503">
        <w:rPr>
          <w:rFonts w:ascii="Times New Roman" w:hAnsi="Times New Roman"/>
          <w:b w:val="0"/>
          <w:bCs/>
          <w:sz w:val="20"/>
          <w:lang w:eastAsia="zh-TW"/>
        </w:rPr>
        <w:t xml:space="preserve">the revised </w:t>
      </w:r>
      <w:r w:rsidR="00F25E46">
        <w:rPr>
          <w:rFonts w:ascii="Times New Roman" w:hAnsi="Times New Roman"/>
          <w:b w:val="0"/>
          <w:bCs/>
          <w:sz w:val="20"/>
          <w:lang w:eastAsia="zh-TW"/>
        </w:rPr>
        <w:t xml:space="preserve">WID for Rel-19 </w:t>
      </w:r>
      <w:r>
        <w:rPr>
          <w:rFonts w:ascii="Times New Roman" w:hAnsi="Times New Roman"/>
          <w:b w:val="0"/>
          <w:bCs/>
          <w:sz w:val="20"/>
          <w:lang w:eastAsia="zh-TW"/>
        </w:rPr>
        <w:t xml:space="preserve">Mobility Enhancements was </w:t>
      </w:r>
      <w:r w:rsidR="00171503">
        <w:rPr>
          <w:rFonts w:ascii="Times New Roman" w:hAnsi="Times New Roman"/>
          <w:b w:val="0"/>
          <w:bCs/>
          <w:sz w:val="20"/>
          <w:lang w:eastAsia="zh-TW"/>
        </w:rPr>
        <w:t>endorsed and t</w:t>
      </w:r>
      <w:r w:rsidR="00CF1EC5">
        <w:rPr>
          <w:rFonts w:ascii="Times New Roman" w:hAnsi="Times New Roman"/>
          <w:b w:val="0"/>
          <w:bCs/>
          <w:sz w:val="20"/>
          <w:lang w:eastAsia="zh-TW"/>
        </w:rPr>
        <w:t>he following objective</w:t>
      </w:r>
      <w:r>
        <w:rPr>
          <w:rFonts w:ascii="Times New Roman" w:hAnsi="Times New Roman"/>
          <w:b w:val="0"/>
          <w:bCs/>
          <w:sz w:val="20"/>
          <w:lang w:eastAsia="zh-TW"/>
        </w:rPr>
        <w:t>s</w:t>
      </w:r>
      <w:r w:rsidR="00CF1EC5">
        <w:rPr>
          <w:rFonts w:ascii="Times New Roman" w:hAnsi="Times New Roman"/>
          <w:b w:val="0"/>
          <w:bCs/>
          <w:sz w:val="20"/>
          <w:lang w:eastAsia="zh-TW"/>
        </w:rPr>
        <w:t xml:space="preserve"> </w:t>
      </w:r>
      <w:r w:rsidR="00171503">
        <w:rPr>
          <w:rFonts w:ascii="Times New Roman" w:hAnsi="Times New Roman"/>
          <w:b w:val="0"/>
          <w:bCs/>
          <w:sz w:val="20"/>
          <w:lang w:eastAsia="zh-TW"/>
        </w:rPr>
        <w:t>are included</w:t>
      </w:r>
      <w:r w:rsidR="009E7D72">
        <w:rPr>
          <w:rFonts w:ascii="Times New Roman" w:hAnsi="Times New Roman"/>
          <w:b w:val="0"/>
          <w:bCs/>
          <w:sz w:val="20"/>
          <w:lang w:eastAsia="zh-TW"/>
        </w:rPr>
        <w:t xml:space="preserve"> involving RAN1 work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6CC2232C" w14:textId="77777777" w:rsidR="00BD6607" w:rsidRPr="00BD6607" w:rsidRDefault="00BD6607" w:rsidP="00BD6607">
            <w:pPr>
              <w:numPr>
                <w:ilvl w:val="0"/>
                <w:numId w:val="46"/>
              </w:numPr>
              <w:spacing w:after="0" w:line="276" w:lineRule="auto"/>
              <w:ind w:left="360"/>
              <w:rPr>
                <w:rFonts w:eastAsia="DengXian"/>
                <w:bCs/>
                <w:kern w:val="2"/>
                <w:lang w:eastAsia="zh-CN"/>
                <w14:ligatures w14:val="standardContextual"/>
              </w:rPr>
            </w:pPr>
            <w:r w:rsidRPr="00BD6607">
              <w:rPr>
                <w:rFonts w:eastAsia="DengXian"/>
                <w:bCs/>
                <w:kern w:val="2"/>
                <w:lang w:eastAsia="zh-CN"/>
                <w14:ligatures w14:val="standardContextual"/>
              </w:rPr>
              <w:t>Measurements related enhancements for purpose of supporting LTM: [RAN2, RAN1]</w:t>
            </w:r>
          </w:p>
          <w:p w14:paraId="6ECC3482" w14:textId="77777777" w:rsidR="00BD6607" w:rsidRP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Measurement related enhancements are applicable to Intra-CU MCG/SCG LTM and Inter-CU MCG/SCG LTM</w:t>
            </w:r>
          </w:p>
          <w:p w14:paraId="791B6BF5" w14:textId="77777777"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necessary components to support event triggered L1 measurement reporting [RAN2, RAN1</w:t>
            </w:r>
            <w:r>
              <w:rPr>
                <w:rFonts w:eastAsia="DengXian"/>
                <w:bCs/>
                <w:kern w:val="2"/>
                <w:lang w:eastAsia="zh-CN"/>
                <w14:ligatures w14:val="standardContextual"/>
              </w:rPr>
              <w:t>]</w:t>
            </w:r>
          </w:p>
          <w:p w14:paraId="31F969D3" w14:textId="77777777"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support for CSI-RS measurements for LTM procedures and enable CSI-RS based beam management [RAN1]</w:t>
            </w:r>
          </w:p>
          <w:p w14:paraId="4D581BB2" w14:textId="4D8FC29B"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CSI acquisition on candidate cell(s) based on CSI-RS before or during LTM cell switch [RAN1]</w:t>
            </w:r>
          </w:p>
          <w:p w14:paraId="083C8719" w14:textId="1713EE1D" w:rsidR="00BD6607" w:rsidRPr="00BD6607" w:rsidRDefault="00BD6607" w:rsidP="00BD6607">
            <w:pPr>
              <w:keepLines/>
              <w:spacing w:after="160" w:line="276" w:lineRule="auto"/>
              <w:ind w:left="720"/>
              <w:rPr>
                <w:rFonts w:eastAsia="DengXian"/>
                <w:kern w:val="2"/>
                <w:lang w:eastAsia="zh-CN"/>
                <w14:ligatures w14:val="standardContextual"/>
              </w:rPr>
            </w:pPr>
            <w:r w:rsidRPr="00BD6607">
              <w:rPr>
                <w:rFonts w:eastAsia="DengXian"/>
                <w:kern w:val="2"/>
                <w:lang w:eastAsia="zh-CN"/>
                <w14:ligatures w14:val="standardContextual"/>
              </w:rPr>
              <w:t xml:space="preserve">NOTE: </w:t>
            </w:r>
            <w:r w:rsidRPr="00BD6607">
              <w:rPr>
                <w:rFonts w:eastAsia="DengXian"/>
                <w:kern w:val="2"/>
                <w:lang w:eastAsia="zh-CN"/>
                <w14:ligatures w14:val="standardContextual"/>
              </w:rPr>
              <w:tab/>
              <w:t>RAN1 WG to decide on whether to support CSI report before or during the LTM cell switch, as part of the CSI acquisition procedure.</w:t>
            </w:r>
          </w:p>
          <w:p w14:paraId="21C10B82" w14:textId="72E5AF8E" w:rsidR="00BD6607" w:rsidRPr="00BD6607" w:rsidRDefault="00BD6607" w:rsidP="00BD6607">
            <w:pPr>
              <w:numPr>
                <w:ilvl w:val="0"/>
                <w:numId w:val="46"/>
              </w:numPr>
              <w:spacing w:after="0" w:line="276" w:lineRule="auto"/>
              <w:ind w:left="360"/>
              <w:rPr>
                <w:bCs/>
              </w:rPr>
            </w:pPr>
            <w:r w:rsidRPr="00BD6607">
              <w:rPr>
                <w:bCs/>
              </w:rPr>
              <w:t>Specify support of conditional</w:t>
            </w:r>
            <w:r>
              <w:rPr>
                <w:bCs/>
              </w:rPr>
              <w:t xml:space="preserve"> Intra-CU</w:t>
            </w:r>
            <w:r w:rsidRPr="00BD6607">
              <w:rPr>
                <w:bCs/>
              </w:rPr>
              <w:t xml:space="preserve"> LTM [RAN2, RAN3, RAN1]</w:t>
            </w:r>
          </w:p>
          <w:p w14:paraId="6561B84A" w14:textId="77777777" w:rsidR="000472A2" w:rsidRDefault="00BD6607" w:rsidP="000472A2">
            <w:pPr>
              <w:numPr>
                <w:ilvl w:val="1"/>
                <w:numId w:val="46"/>
              </w:numPr>
              <w:spacing w:after="0" w:line="276" w:lineRule="auto"/>
              <w:ind w:left="1080"/>
              <w:rPr>
                <w:bCs/>
              </w:rPr>
            </w:pPr>
            <w:r w:rsidRPr="00BD6607">
              <w:rPr>
                <w:bCs/>
              </w:rPr>
              <w:t>Specify UE evaluated conditions for triggering LT</w:t>
            </w:r>
            <w:r w:rsidR="000472A2">
              <w:rPr>
                <w:bCs/>
              </w:rPr>
              <w:t>M</w:t>
            </w:r>
          </w:p>
          <w:p w14:paraId="0B7E7FAB" w14:textId="77777777" w:rsidR="000472A2" w:rsidRPr="000472A2" w:rsidRDefault="000472A2" w:rsidP="000472A2">
            <w:pPr>
              <w:numPr>
                <w:ilvl w:val="1"/>
                <w:numId w:val="46"/>
              </w:numPr>
              <w:spacing w:after="0" w:line="276" w:lineRule="auto"/>
              <w:ind w:left="1080"/>
              <w:rPr>
                <w:bCs/>
              </w:rPr>
            </w:pPr>
            <w:r w:rsidRPr="000472A2">
              <w:rPr>
                <w:bCs/>
              </w:rPr>
              <w:t>Aim to support conditional LTM including subsequent LTM</w:t>
            </w:r>
            <w:r>
              <w:t xml:space="preserve"> </w:t>
            </w:r>
          </w:p>
          <w:p w14:paraId="0BB57EA3" w14:textId="77777777" w:rsidR="000472A2" w:rsidRDefault="000472A2" w:rsidP="000472A2">
            <w:pPr>
              <w:numPr>
                <w:ilvl w:val="1"/>
                <w:numId w:val="46"/>
              </w:numPr>
              <w:spacing w:after="0" w:line="276" w:lineRule="auto"/>
              <w:ind w:left="1080"/>
              <w:rPr>
                <w:bCs/>
              </w:rPr>
            </w:pPr>
            <w:r w:rsidRPr="000472A2">
              <w:rPr>
                <w:bCs/>
              </w:rPr>
              <w:t>Limit specifying the conditional LTM to the scenario where the UE is in non-DC</w:t>
            </w:r>
          </w:p>
          <w:p w14:paraId="0DE492B0" w14:textId="4C80CCF8" w:rsidR="000472A2" w:rsidRPr="000472A2" w:rsidRDefault="000472A2" w:rsidP="000472A2">
            <w:pPr>
              <w:numPr>
                <w:ilvl w:val="1"/>
                <w:numId w:val="46"/>
              </w:numPr>
              <w:spacing w:after="0" w:line="276" w:lineRule="auto"/>
              <w:ind w:left="1080"/>
              <w:rPr>
                <w:bCs/>
              </w:rPr>
            </w:pPr>
            <w:r w:rsidRPr="000472A2">
              <w:rPr>
                <w:bCs/>
              </w:rPr>
              <w:t xml:space="preserve">Checkpoint at RAN#107 to review the objective on whether Intra-CU conditional LTM can be specified to DC scenarios and if so, to which </w:t>
            </w:r>
            <w:r>
              <w:rPr>
                <w:bCs/>
              </w:rPr>
              <w:t>cases</w:t>
            </w:r>
            <w:r w:rsidRPr="000472A2">
              <w:rPr>
                <w:bCs/>
              </w:rPr>
              <w:t>. RAN WG work to not start before this checkpoint</w:t>
            </w:r>
          </w:p>
        </w:tc>
      </w:tr>
    </w:tbl>
    <w:p w14:paraId="5729547A" w14:textId="213BECC7" w:rsidR="00511AB2" w:rsidRDefault="00F02AE3"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t>In RAN</w:t>
      </w:r>
      <w:r w:rsidR="00F04EF3">
        <w:rPr>
          <w:rFonts w:ascii="Times New Roman" w:hAnsi="Times New Roman"/>
          <w:b w:val="0"/>
          <w:bCs/>
          <w:sz w:val="20"/>
          <w:lang w:eastAsia="zh-TW"/>
        </w:rPr>
        <w:t>1</w:t>
      </w:r>
      <w:r>
        <w:rPr>
          <w:rFonts w:ascii="Times New Roman" w:hAnsi="Times New Roman"/>
          <w:b w:val="0"/>
          <w:bCs/>
          <w:sz w:val="20"/>
          <w:lang w:eastAsia="zh-TW"/>
        </w:rPr>
        <w:t>-1</w:t>
      </w:r>
      <w:r w:rsidR="00F04EF3">
        <w:rPr>
          <w:rFonts w:ascii="Times New Roman" w:hAnsi="Times New Roman"/>
          <w:b w:val="0"/>
          <w:bCs/>
          <w:sz w:val="20"/>
          <w:lang w:eastAsia="zh-TW"/>
        </w:rPr>
        <w:t>18</w:t>
      </w:r>
      <w:r>
        <w:rPr>
          <w:rFonts w:ascii="Times New Roman" w:hAnsi="Times New Roman"/>
          <w:b w:val="0"/>
          <w:bCs/>
          <w:sz w:val="20"/>
          <w:lang w:eastAsia="zh-TW"/>
        </w:rPr>
        <w:t>, the following agreement</w:t>
      </w:r>
      <w:r w:rsidR="00F04EF3">
        <w:rPr>
          <w:rFonts w:ascii="Times New Roman" w:hAnsi="Times New Roman"/>
          <w:b w:val="0"/>
          <w:bCs/>
          <w:sz w:val="20"/>
          <w:lang w:eastAsia="zh-TW"/>
        </w:rPr>
        <w:t>s</w:t>
      </w:r>
      <w:r>
        <w:rPr>
          <w:rFonts w:ascii="Times New Roman" w:hAnsi="Times New Roman"/>
          <w:b w:val="0"/>
          <w:bCs/>
          <w:sz w:val="20"/>
          <w:lang w:eastAsia="zh-TW"/>
        </w:rPr>
        <w:t xml:space="preserve"> </w:t>
      </w:r>
      <w:r w:rsidR="00F04EF3">
        <w:rPr>
          <w:rFonts w:ascii="Times New Roman" w:hAnsi="Times New Roman"/>
          <w:b w:val="0"/>
          <w:bCs/>
          <w:sz w:val="20"/>
          <w:lang w:eastAsia="zh-TW"/>
        </w:rPr>
        <w:t>were</w:t>
      </w:r>
      <w:r w:rsidR="00511AB2">
        <w:rPr>
          <w:rFonts w:ascii="Times New Roman" w:hAnsi="Times New Roman"/>
          <w:b w:val="0"/>
          <w:bCs/>
          <w:sz w:val="20"/>
          <w:lang w:eastAsia="zh-TW"/>
        </w:rPr>
        <w:t xml:space="preserve"> </w:t>
      </w:r>
      <w:r>
        <w:rPr>
          <w:rFonts w:ascii="Times New Roman" w:hAnsi="Times New Roman"/>
          <w:b w:val="0"/>
          <w:bCs/>
          <w:sz w:val="20"/>
          <w:lang w:eastAsia="zh-TW"/>
        </w:rPr>
        <w:t xml:space="preserve">made </w:t>
      </w:r>
      <w:r w:rsidR="00F04EF3">
        <w:rPr>
          <w:rFonts w:ascii="Times New Roman" w:hAnsi="Times New Roman"/>
          <w:b w:val="0"/>
          <w:bCs/>
          <w:sz w:val="20"/>
          <w:lang w:eastAsia="zh-TW"/>
        </w:rPr>
        <w:t xml:space="preserve">on </w:t>
      </w:r>
      <w:r>
        <w:rPr>
          <w:rFonts w:ascii="Times New Roman" w:hAnsi="Times New Roman"/>
          <w:b w:val="0"/>
          <w:bCs/>
          <w:sz w:val="20"/>
          <w:lang w:eastAsia="zh-TW"/>
        </w:rPr>
        <w:t xml:space="preserve">LTM measurements [2]: </w:t>
      </w:r>
    </w:p>
    <w:tbl>
      <w:tblPr>
        <w:tblStyle w:val="TableGrid"/>
        <w:tblW w:w="0" w:type="auto"/>
        <w:tblLook w:val="04A0" w:firstRow="1" w:lastRow="0" w:firstColumn="1" w:lastColumn="0" w:noHBand="0" w:noVBand="1"/>
      </w:tblPr>
      <w:tblGrid>
        <w:gridCol w:w="9631"/>
      </w:tblGrid>
      <w:tr w:rsidR="00265726" w14:paraId="2A5EC04B" w14:textId="77777777" w:rsidTr="00265726">
        <w:tc>
          <w:tcPr>
            <w:tcW w:w="9631" w:type="dxa"/>
          </w:tcPr>
          <w:p w14:paraId="43320111"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705FCE40" w14:textId="77777777" w:rsidR="00265726" w:rsidRPr="00265726" w:rsidRDefault="00265726" w:rsidP="00265726">
            <w:pPr>
              <w:numPr>
                <w:ilvl w:val="0"/>
                <w:numId w:val="47"/>
              </w:numPr>
              <w:spacing w:after="0"/>
              <w:rPr>
                <w:rFonts w:ascii="Times" w:eastAsia="Batang" w:hAnsi="Times"/>
                <w:szCs w:val="24"/>
                <w:lang w:val="en-GB" w:eastAsia="x-none"/>
              </w:rPr>
            </w:pPr>
            <w:r w:rsidRPr="00265726">
              <w:rPr>
                <w:rFonts w:ascii="Times" w:eastAsia="Batang" w:hAnsi="Times"/>
                <w:szCs w:val="24"/>
                <w:lang w:val="en-GB" w:eastAsia="x-none"/>
              </w:rPr>
              <w:t>Support L1-RSRP measurement based on CSI-RS</w:t>
            </w:r>
          </w:p>
          <w:p w14:paraId="26786EBA" w14:textId="77777777" w:rsidR="00265726" w:rsidRPr="00265726" w:rsidRDefault="00265726" w:rsidP="00265726">
            <w:pPr>
              <w:numPr>
                <w:ilvl w:val="0"/>
                <w:numId w:val="47"/>
              </w:numPr>
              <w:spacing w:after="0"/>
              <w:rPr>
                <w:rFonts w:ascii="Times" w:eastAsia="Batang" w:hAnsi="Times"/>
                <w:szCs w:val="24"/>
                <w:lang w:val="en-GB" w:eastAsia="x-none"/>
              </w:rPr>
            </w:pPr>
            <w:r w:rsidRPr="00265726">
              <w:rPr>
                <w:rFonts w:ascii="Times" w:eastAsia="Batang" w:hAnsi="Times"/>
                <w:szCs w:val="24"/>
                <w:lang w:val="en-GB" w:eastAsia="x-none"/>
              </w:rPr>
              <w:t>FFS: Support L1-SINR measurement based on CSI-RS</w:t>
            </w:r>
          </w:p>
          <w:p w14:paraId="753CAA9C" w14:textId="77777777" w:rsidR="00265726" w:rsidRPr="00265726" w:rsidRDefault="00265726" w:rsidP="00265726">
            <w:pPr>
              <w:spacing w:after="0"/>
              <w:rPr>
                <w:rFonts w:ascii="Times" w:eastAsia="Batang" w:hAnsi="Times"/>
                <w:szCs w:val="24"/>
                <w:lang w:val="en-GB" w:eastAsia="x-none"/>
              </w:rPr>
            </w:pPr>
          </w:p>
          <w:p w14:paraId="336A2918"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0AB75277" w14:textId="77777777" w:rsidR="00265726" w:rsidRPr="00265726" w:rsidRDefault="00265726" w:rsidP="00265726">
            <w:pPr>
              <w:numPr>
                <w:ilvl w:val="0"/>
                <w:numId w:val="48"/>
              </w:numPr>
              <w:snapToGrid w:val="0"/>
              <w:spacing w:after="0"/>
              <w:jc w:val="both"/>
              <w:rPr>
                <w:rFonts w:ascii="Times" w:eastAsia="Batang" w:hAnsi="Times"/>
                <w:szCs w:val="24"/>
                <w:lang w:val="en-GB" w:eastAsia="x-none"/>
              </w:rPr>
            </w:pPr>
            <w:r w:rsidRPr="00265726">
              <w:rPr>
                <w:rFonts w:ascii="Times" w:eastAsia="Batang" w:hAnsi="Times" w:cs="Times"/>
                <w:szCs w:val="24"/>
                <w:lang w:val="en-GB" w:eastAsia="x-none"/>
              </w:rPr>
              <w:t>Explicit configuration of CSI-RS resource(s) for candidate cell(s) for L1-measurement is supported</w:t>
            </w:r>
          </w:p>
          <w:p w14:paraId="35E3636B" w14:textId="77777777" w:rsidR="00265726" w:rsidRPr="00265726" w:rsidRDefault="00265726" w:rsidP="00265726">
            <w:pPr>
              <w:spacing w:after="0"/>
              <w:rPr>
                <w:rFonts w:ascii="Times" w:eastAsia="Batang" w:hAnsi="Times"/>
                <w:szCs w:val="24"/>
                <w:lang w:val="en-GB" w:eastAsia="x-none"/>
              </w:rPr>
            </w:pPr>
          </w:p>
          <w:p w14:paraId="6F69BE95"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46C15B9B" w14:textId="77777777" w:rsidR="00265726" w:rsidRPr="00265726" w:rsidRDefault="00265726" w:rsidP="00265726">
            <w:pPr>
              <w:numPr>
                <w:ilvl w:val="0"/>
                <w:numId w:val="48"/>
              </w:numPr>
              <w:snapToGrid w:val="0"/>
              <w:spacing w:after="0"/>
              <w:jc w:val="both"/>
              <w:rPr>
                <w:rFonts w:ascii="Times" w:eastAsia="Batang" w:hAnsi="Times"/>
                <w:szCs w:val="24"/>
                <w:lang w:val="en-GB" w:eastAsia="x-none"/>
              </w:rPr>
            </w:pPr>
            <w:r w:rsidRPr="00265726">
              <w:rPr>
                <w:rFonts w:ascii="Times" w:eastAsia="Batang" w:hAnsi="Times" w:cs="Times"/>
                <w:szCs w:val="24"/>
                <w:lang w:val="en-GB" w:eastAsia="x-none"/>
              </w:rPr>
              <w:t xml:space="preserve">CSI-RS based L1-RSRP report is supported for </w:t>
            </w:r>
            <w:proofErr w:type="spellStart"/>
            <w:r w:rsidRPr="00265726">
              <w:rPr>
                <w:rFonts w:ascii="Times" w:eastAsia="Batang" w:hAnsi="Times" w:cs="Times"/>
                <w:szCs w:val="24"/>
                <w:lang w:val="en-GB" w:eastAsia="x-none"/>
              </w:rPr>
              <w:t>gNB</w:t>
            </w:r>
            <w:proofErr w:type="spellEnd"/>
            <w:r w:rsidRPr="00265726">
              <w:rPr>
                <w:rFonts w:ascii="Times" w:eastAsia="Batang" w:hAnsi="Times" w:cs="Times"/>
                <w:szCs w:val="24"/>
                <w:lang w:val="en-GB" w:eastAsia="x-none"/>
              </w:rPr>
              <w:t xml:space="preserve"> scheduled measurement reporting</w:t>
            </w:r>
          </w:p>
          <w:p w14:paraId="02E41E5B" w14:textId="77777777" w:rsidR="00265726" w:rsidRPr="00265726" w:rsidRDefault="00265726" w:rsidP="00265726">
            <w:pPr>
              <w:numPr>
                <w:ilvl w:val="0"/>
                <w:numId w:val="48"/>
              </w:numPr>
              <w:snapToGrid w:val="0"/>
              <w:spacing w:after="0"/>
              <w:jc w:val="both"/>
              <w:rPr>
                <w:rFonts w:ascii="Times" w:eastAsia="Batang" w:hAnsi="Times" w:cs="Times"/>
                <w:szCs w:val="24"/>
                <w:lang w:val="en-GB" w:eastAsia="x-none"/>
              </w:rPr>
            </w:pPr>
            <w:r w:rsidRPr="00265726">
              <w:rPr>
                <w:rFonts w:ascii="Times" w:eastAsia="Batang" w:hAnsi="Times" w:cs="Times"/>
                <w:szCs w:val="24"/>
                <w:lang w:val="en-GB" w:eastAsia="x-none"/>
              </w:rPr>
              <w:t xml:space="preserve">FFS: CSI-RS based L1-SINR report is supported for </w:t>
            </w:r>
            <w:proofErr w:type="spellStart"/>
            <w:r w:rsidRPr="00265726">
              <w:rPr>
                <w:rFonts w:ascii="Times" w:eastAsia="Batang" w:hAnsi="Times" w:cs="Times"/>
                <w:szCs w:val="24"/>
                <w:lang w:val="en-GB" w:eastAsia="x-none"/>
              </w:rPr>
              <w:t>gNB</w:t>
            </w:r>
            <w:proofErr w:type="spellEnd"/>
            <w:r w:rsidRPr="00265726">
              <w:rPr>
                <w:rFonts w:ascii="Times" w:eastAsia="Batang" w:hAnsi="Times" w:cs="Times"/>
                <w:szCs w:val="24"/>
                <w:lang w:val="en-GB" w:eastAsia="x-none"/>
              </w:rPr>
              <w:t xml:space="preserve"> scheduled measurement reporting</w:t>
            </w:r>
          </w:p>
          <w:p w14:paraId="046D42C2" w14:textId="77777777" w:rsidR="00265726" w:rsidRPr="00265726" w:rsidRDefault="00265726" w:rsidP="00265726">
            <w:pPr>
              <w:numPr>
                <w:ilvl w:val="0"/>
                <w:numId w:val="48"/>
              </w:numPr>
              <w:snapToGrid w:val="0"/>
              <w:spacing w:after="0"/>
              <w:jc w:val="both"/>
              <w:rPr>
                <w:rFonts w:ascii="Times" w:eastAsia="Batang" w:hAnsi="Times" w:cs="Times"/>
                <w:szCs w:val="24"/>
                <w:lang w:val="en-GB" w:eastAsia="x-none"/>
              </w:rPr>
            </w:pPr>
            <w:r w:rsidRPr="00265726">
              <w:rPr>
                <w:rFonts w:ascii="Times" w:eastAsia="Batang" w:hAnsi="Times" w:cs="Times"/>
                <w:szCs w:val="24"/>
                <w:lang w:val="en-GB" w:eastAsia="x-none"/>
              </w:rPr>
              <w:t xml:space="preserve">Rel-18 LTM CSI reporting framework is the baseline for CSI-RS based L1-measurement report by </w:t>
            </w:r>
            <w:proofErr w:type="spellStart"/>
            <w:r w:rsidRPr="00265726">
              <w:rPr>
                <w:rFonts w:ascii="Times" w:eastAsia="Batang" w:hAnsi="Times" w:cs="Times"/>
                <w:szCs w:val="24"/>
                <w:lang w:val="en-GB" w:eastAsia="x-none"/>
              </w:rPr>
              <w:t>gNB</w:t>
            </w:r>
            <w:proofErr w:type="spellEnd"/>
            <w:r w:rsidRPr="00265726">
              <w:rPr>
                <w:rFonts w:ascii="Times" w:eastAsia="Batang" w:hAnsi="Times" w:cs="Times"/>
                <w:szCs w:val="24"/>
                <w:lang w:val="en-GB" w:eastAsia="x-none"/>
              </w:rPr>
              <w:t xml:space="preserve"> scheduled measurement reporting </w:t>
            </w:r>
          </w:p>
          <w:p w14:paraId="6EA6BAB5" w14:textId="77777777" w:rsidR="00265726" w:rsidRPr="00265726" w:rsidRDefault="00265726" w:rsidP="00265726">
            <w:pPr>
              <w:snapToGrid w:val="0"/>
              <w:spacing w:after="0"/>
              <w:jc w:val="both"/>
              <w:rPr>
                <w:rFonts w:ascii="Times" w:eastAsia="Batang" w:hAnsi="Times" w:cs="Times"/>
                <w:color w:val="FF0000"/>
                <w:szCs w:val="24"/>
                <w:lang w:val="en-GB" w:eastAsia="x-none"/>
              </w:rPr>
            </w:pPr>
          </w:p>
          <w:p w14:paraId="0D55A55D"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29B58F78" w14:textId="77777777" w:rsidR="00265726" w:rsidRPr="00265726" w:rsidRDefault="00265726" w:rsidP="00265726">
            <w:pPr>
              <w:numPr>
                <w:ilvl w:val="0"/>
                <w:numId w:val="48"/>
              </w:numPr>
              <w:snapToGrid w:val="0"/>
              <w:spacing w:after="0"/>
              <w:jc w:val="both"/>
              <w:rPr>
                <w:rFonts w:ascii="Times" w:eastAsia="Batang" w:hAnsi="Times"/>
                <w:szCs w:val="24"/>
                <w:lang w:val="en-GB" w:eastAsia="x-none"/>
              </w:rPr>
            </w:pPr>
            <w:r w:rsidRPr="00265726">
              <w:rPr>
                <w:rFonts w:ascii="Times" w:eastAsia="Batang" w:hAnsi="Times" w:cs="Times"/>
                <w:szCs w:val="24"/>
                <w:lang w:val="en-GB" w:eastAsia="x-none"/>
              </w:rPr>
              <w:t>SSB based L1-RSRP measurements is supported for event triggered reporting</w:t>
            </w:r>
          </w:p>
          <w:p w14:paraId="354DA84A" w14:textId="77777777" w:rsidR="00265726" w:rsidRPr="00265726" w:rsidRDefault="00265726" w:rsidP="00265726">
            <w:pPr>
              <w:numPr>
                <w:ilvl w:val="0"/>
                <w:numId w:val="48"/>
              </w:numPr>
              <w:snapToGrid w:val="0"/>
              <w:spacing w:after="0"/>
              <w:jc w:val="both"/>
              <w:rPr>
                <w:rFonts w:ascii="Times" w:eastAsia="Batang" w:hAnsi="Times" w:cs="Times"/>
                <w:szCs w:val="24"/>
                <w:lang w:val="en-GB" w:eastAsia="x-none"/>
              </w:rPr>
            </w:pPr>
            <w:r w:rsidRPr="00265726">
              <w:rPr>
                <w:rFonts w:ascii="Times" w:eastAsia="Batang" w:hAnsi="Times" w:cs="Times"/>
                <w:szCs w:val="24"/>
                <w:lang w:val="en-GB" w:eastAsia="x-none"/>
              </w:rPr>
              <w:t>CSI-RS based L1-RSRP measurements is supported for event triggered reporting</w:t>
            </w:r>
          </w:p>
          <w:p w14:paraId="7F3DF379" w14:textId="77777777" w:rsidR="00265726" w:rsidRPr="00265726" w:rsidRDefault="00265726" w:rsidP="00265726">
            <w:pPr>
              <w:numPr>
                <w:ilvl w:val="0"/>
                <w:numId w:val="48"/>
              </w:numPr>
              <w:snapToGrid w:val="0"/>
              <w:spacing w:after="0"/>
              <w:jc w:val="both"/>
              <w:rPr>
                <w:rFonts w:ascii="Times" w:eastAsia="Batang" w:hAnsi="Times" w:cs="Times"/>
                <w:szCs w:val="24"/>
                <w:lang w:val="en-GB" w:eastAsia="x-none"/>
              </w:rPr>
            </w:pPr>
            <w:r w:rsidRPr="00265726">
              <w:rPr>
                <w:rFonts w:ascii="Times" w:eastAsia="Batang" w:hAnsi="Times" w:cs="Times"/>
                <w:szCs w:val="24"/>
                <w:lang w:val="en-GB" w:eastAsia="x-none"/>
              </w:rPr>
              <w:t>FFS: CSI-RS based L1-SINR measurements is supported for event triggered reporting</w:t>
            </w:r>
          </w:p>
          <w:p w14:paraId="0250B106" w14:textId="77777777" w:rsidR="00265726" w:rsidRPr="00265726" w:rsidRDefault="00265726" w:rsidP="00265726">
            <w:pPr>
              <w:spacing w:after="0"/>
              <w:rPr>
                <w:rFonts w:ascii="Times" w:eastAsia="Batang" w:hAnsi="Times"/>
                <w:szCs w:val="24"/>
                <w:lang w:val="en-GB" w:eastAsia="x-none"/>
              </w:rPr>
            </w:pPr>
          </w:p>
          <w:p w14:paraId="6CA3E8E7"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672AC8D3" w14:textId="77777777" w:rsidR="00265726" w:rsidRPr="00265726" w:rsidRDefault="00265726" w:rsidP="00265726">
            <w:pPr>
              <w:spacing w:after="0"/>
              <w:rPr>
                <w:rFonts w:ascii="Times" w:eastAsia="Batang" w:hAnsi="Times"/>
                <w:szCs w:val="24"/>
                <w:lang w:val="en-GB" w:eastAsia="x-none"/>
              </w:rPr>
            </w:pPr>
            <w:r w:rsidRPr="00265726">
              <w:rPr>
                <w:rFonts w:ascii="Times" w:eastAsia="Batang" w:hAnsi="Times"/>
                <w:szCs w:val="24"/>
                <w:lang w:val="en-GB" w:eastAsia="x-none"/>
              </w:rPr>
              <w:t xml:space="preserve">For </w:t>
            </w:r>
            <w:proofErr w:type="spellStart"/>
            <w:r w:rsidRPr="00265726">
              <w:rPr>
                <w:rFonts w:ascii="Times" w:eastAsia="Batang" w:hAnsi="Times"/>
                <w:szCs w:val="24"/>
                <w:lang w:val="en-GB" w:eastAsia="x-none"/>
              </w:rPr>
              <w:t>gNB</w:t>
            </w:r>
            <w:proofErr w:type="spellEnd"/>
            <w:r w:rsidRPr="00265726">
              <w:rPr>
                <w:rFonts w:ascii="Times" w:eastAsia="Batang" w:hAnsi="Times"/>
                <w:szCs w:val="24"/>
                <w:lang w:val="en-GB" w:eastAsia="x-none"/>
              </w:rPr>
              <w:t xml:space="preserve"> scheduled reporting and event triggered reporting </w:t>
            </w:r>
          </w:p>
          <w:p w14:paraId="6F672E93" w14:textId="77777777" w:rsidR="00265726" w:rsidRPr="00265726" w:rsidRDefault="00265726" w:rsidP="00265726">
            <w:pPr>
              <w:numPr>
                <w:ilvl w:val="0"/>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 xml:space="preserve">At least periodic CSI-RS is supported for L1-RSRP measurement for candidate cell </w:t>
            </w:r>
          </w:p>
          <w:p w14:paraId="6472BB21" w14:textId="77777777" w:rsidR="00265726" w:rsidRPr="00265726" w:rsidRDefault="00265726" w:rsidP="00265726">
            <w:pPr>
              <w:numPr>
                <w:ilvl w:val="1"/>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FFS: aperiodic and semi-persistent CSI-RS</w:t>
            </w:r>
          </w:p>
          <w:p w14:paraId="2081D966" w14:textId="77777777" w:rsidR="00265726" w:rsidRPr="00265726" w:rsidRDefault="00265726" w:rsidP="00265726">
            <w:pPr>
              <w:numPr>
                <w:ilvl w:val="0"/>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lastRenderedPageBreak/>
              <w:t xml:space="preserve">At least </w:t>
            </w:r>
            <w:r w:rsidRPr="00265726">
              <w:rPr>
                <w:rFonts w:ascii="Times" w:eastAsia="Batang" w:hAnsi="Times" w:cs="Times"/>
                <w:szCs w:val="24"/>
                <w:lang w:val="en-GB" w:eastAsia="x-none"/>
              </w:rPr>
              <w:t>CSI-RS for beam management is supported for L1-RSRP measurement for candidate cell</w:t>
            </w:r>
          </w:p>
          <w:p w14:paraId="307DF3EC" w14:textId="77777777" w:rsidR="00265726" w:rsidRPr="00265726" w:rsidRDefault="00265726" w:rsidP="00265726">
            <w:pPr>
              <w:numPr>
                <w:ilvl w:val="1"/>
                <w:numId w:val="48"/>
              </w:numPr>
              <w:snapToGrid w:val="0"/>
              <w:spacing w:after="0"/>
              <w:jc w:val="both"/>
              <w:rPr>
                <w:rFonts w:ascii="Times" w:eastAsia="Batang" w:hAnsi="Times" w:cs="Times"/>
                <w:szCs w:val="24"/>
                <w:lang w:eastAsia="x-none"/>
              </w:rPr>
            </w:pPr>
            <w:r w:rsidRPr="00265726">
              <w:rPr>
                <w:rFonts w:ascii="Times" w:eastAsia="Batang" w:hAnsi="Times" w:cs="Times"/>
                <w:szCs w:val="24"/>
                <w:lang w:val="en-GB" w:eastAsia="x-none"/>
              </w:rPr>
              <w:t>FFS: CSI-RS for mobility</w:t>
            </w:r>
          </w:p>
          <w:p w14:paraId="6B0384B7"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01075479" w14:textId="77777777" w:rsidR="00265726" w:rsidRPr="00265726" w:rsidRDefault="00265726" w:rsidP="00265726">
            <w:pPr>
              <w:numPr>
                <w:ilvl w:val="0"/>
                <w:numId w:val="48"/>
              </w:numPr>
              <w:snapToGrid w:val="0"/>
              <w:spacing w:after="0"/>
              <w:jc w:val="both"/>
              <w:rPr>
                <w:rFonts w:ascii="Times" w:eastAsia="Batang" w:hAnsi="Times"/>
                <w:szCs w:val="24"/>
                <w:lang w:eastAsia="x-none"/>
              </w:rPr>
            </w:pPr>
            <w:r w:rsidRPr="00265726">
              <w:rPr>
                <w:rFonts w:ascii="Times" w:eastAsia="Batang" w:hAnsi="Times" w:cs="Times"/>
                <w:szCs w:val="24"/>
                <w:lang w:eastAsia="x-none"/>
              </w:rPr>
              <w:t xml:space="preserve">For the identification of the serving cell RS for event evaluation, </w:t>
            </w:r>
          </w:p>
          <w:p w14:paraId="11406054" w14:textId="77777777" w:rsidR="00265726" w:rsidRPr="00265726" w:rsidRDefault="00265726" w:rsidP="00265726">
            <w:pPr>
              <w:numPr>
                <w:ilvl w:val="1"/>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At least the following options are further studied in RAN1, where different options could apply to different LTM event</w:t>
            </w:r>
          </w:p>
          <w:p w14:paraId="6DBC3D19"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Option. 1: Derived from QCL (</w:t>
            </w:r>
            <w:proofErr w:type="gramStart"/>
            <w:r w:rsidRPr="00265726">
              <w:rPr>
                <w:rFonts w:ascii="Times" w:eastAsia="Batang" w:hAnsi="Times" w:cs="Times"/>
                <w:szCs w:val="24"/>
                <w:lang w:eastAsia="x-none"/>
              </w:rPr>
              <w:t>type-D</w:t>
            </w:r>
            <w:proofErr w:type="gramEnd"/>
            <w:r w:rsidRPr="00265726">
              <w:rPr>
                <w:rFonts w:ascii="Times" w:eastAsia="Batang" w:hAnsi="Times" w:cs="Times"/>
                <w:szCs w:val="24"/>
                <w:lang w:eastAsia="x-none"/>
              </w:rPr>
              <w:t>) RS(s) of the indicated joint/DL TCI state for the serving cell</w:t>
            </w:r>
          </w:p>
          <w:p w14:paraId="6980D177"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 xml:space="preserve">Option. 2: Derived from QCL RS(s) or SSB </w:t>
            </w:r>
            <w:proofErr w:type="spellStart"/>
            <w:r w:rsidRPr="00265726">
              <w:rPr>
                <w:rFonts w:ascii="Times" w:eastAsia="Batang" w:hAnsi="Times" w:cs="Times"/>
                <w:szCs w:val="24"/>
                <w:lang w:eastAsia="x-none"/>
              </w:rPr>
              <w:t>QCLed</w:t>
            </w:r>
            <w:proofErr w:type="spellEnd"/>
            <w:r w:rsidRPr="00265726">
              <w:rPr>
                <w:rFonts w:ascii="Times" w:eastAsia="Batang" w:hAnsi="Times" w:cs="Times"/>
                <w:szCs w:val="24"/>
                <w:lang w:eastAsia="x-none"/>
              </w:rPr>
              <w:t xml:space="preserve"> with the QCL RS of the indicated joint/DL TCI state for the serving cell</w:t>
            </w:r>
          </w:p>
          <w:p w14:paraId="0DF0C1B0" w14:textId="77777777" w:rsidR="00265726" w:rsidRPr="00265726" w:rsidRDefault="00265726" w:rsidP="00265726">
            <w:pPr>
              <w:numPr>
                <w:ilvl w:val="3"/>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QCL RS or SSB is configured by the network</w:t>
            </w:r>
          </w:p>
          <w:p w14:paraId="68432F4A"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Option. 3: Measurement RS(s) is/are explicitly configured</w:t>
            </w:r>
          </w:p>
          <w:p w14:paraId="747A061E"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 xml:space="preserve">Option. 4: Derived from QCL RSs of activated TCI states with the best quality, or SSB which is </w:t>
            </w:r>
            <w:proofErr w:type="spellStart"/>
            <w:r w:rsidRPr="00265726">
              <w:rPr>
                <w:rFonts w:ascii="Times" w:eastAsia="Batang" w:hAnsi="Times" w:cs="Times"/>
                <w:szCs w:val="24"/>
                <w:lang w:eastAsia="x-none"/>
              </w:rPr>
              <w:t>QCLed</w:t>
            </w:r>
            <w:proofErr w:type="spellEnd"/>
            <w:r w:rsidRPr="00265726">
              <w:rPr>
                <w:rFonts w:ascii="Times" w:eastAsia="Batang" w:hAnsi="Times" w:cs="Times"/>
                <w:szCs w:val="24"/>
                <w:lang w:eastAsia="x-none"/>
              </w:rPr>
              <w:t xml:space="preserve"> with the QCL RSs of activated TCI states with the best quality.</w:t>
            </w:r>
          </w:p>
          <w:p w14:paraId="08499DBF"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 xml:space="preserve">Option 6: Derived from QCL RSs of activated TCI states, or SSB which is </w:t>
            </w:r>
            <w:proofErr w:type="spellStart"/>
            <w:r w:rsidRPr="00265726">
              <w:rPr>
                <w:rFonts w:ascii="Times" w:eastAsia="Batang" w:hAnsi="Times" w:cs="Times"/>
                <w:szCs w:val="24"/>
                <w:lang w:eastAsia="x-none"/>
              </w:rPr>
              <w:t>QCLed</w:t>
            </w:r>
            <w:proofErr w:type="spellEnd"/>
            <w:r w:rsidRPr="00265726">
              <w:rPr>
                <w:rFonts w:ascii="Times" w:eastAsia="Batang" w:hAnsi="Times" w:cs="Times"/>
                <w:szCs w:val="24"/>
                <w:lang w:eastAsia="x-none"/>
              </w:rPr>
              <w:t xml:space="preserve"> with the QCL RSs of activated TCI states </w:t>
            </w:r>
          </w:p>
          <w:p w14:paraId="1BD300FA" w14:textId="77777777" w:rsidR="00265726" w:rsidRDefault="00265726" w:rsidP="00265726">
            <w:pPr>
              <w:numPr>
                <w:ilvl w:val="0"/>
                <w:numId w:val="48"/>
              </w:numPr>
              <w:snapToGrid w:val="0"/>
              <w:spacing w:after="0"/>
              <w:jc w:val="both"/>
              <w:rPr>
                <w:rFonts w:ascii="Times" w:eastAsia="Batang" w:hAnsi="Times"/>
                <w:szCs w:val="24"/>
              </w:rPr>
            </w:pPr>
            <w:r w:rsidRPr="00265726">
              <w:rPr>
                <w:rFonts w:ascii="Times" w:eastAsia="Batang" w:hAnsi="Times"/>
                <w:szCs w:val="24"/>
              </w:rPr>
              <w:t>The RSs of the candidate cell(s) for event evaluation are explicitly configure</w:t>
            </w:r>
          </w:p>
          <w:p w14:paraId="6EAE28C3" w14:textId="4087263E" w:rsidR="00265726" w:rsidRPr="00265726" w:rsidRDefault="00265726" w:rsidP="00265726">
            <w:pPr>
              <w:numPr>
                <w:ilvl w:val="0"/>
                <w:numId w:val="48"/>
              </w:numPr>
              <w:snapToGrid w:val="0"/>
              <w:spacing w:after="0"/>
              <w:jc w:val="both"/>
              <w:rPr>
                <w:rFonts w:ascii="Times" w:eastAsia="Batang" w:hAnsi="Times"/>
                <w:szCs w:val="24"/>
              </w:rPr>
            </w:pPr>
            <w:r w:rsidRPr="00265726">
              <w:rPr>
                <w:rFonts w:ascii="Times" w:eastAsia="Batang" w:hAnsi="Times"/>
                <w:szCs w:val="24"/>
              </w:rPr>
              <w:t xml:space="preserve">Note: Companies are encouraged to </w:t>
            </w:r>
            <w:proofErr w:type="gramStart"/>
            <w:r w:rsidRPr="00265726">
              <w:rPr>
                <w:rFonts w:ascii="Times" w:eastAsia="Batang" w:hAnsi="Times"/>
                <w:szCs w:val="24"/>
              </w:rPr>
              <w:t>take into account</w:t>
            </w:r>
            <w:proofErr w:type="gramEnd"/>
            <w:r w:rsidRPr="00265726">
              <w:rPr>
                <w:rFonts w:ascii="Times" w:eastAsia="Batang" w:hAnsi="Times"/>
                <w:szCs w:val="24"/>
              </w:rPr>
              <w:t xml:space="preserve"> the RAN2 agreement (</w:t>
            </w:r>
            <w:proofErr w:type="spellStart"/>
            <w:r w:rsidRPr="00265726">
              <w:rPr>
                <w:rFonts w:ascii="Times" w:eastAsia="Batang" w:hAnsi="Times"/>
                <w:szCs w:val="24"/>
              </w:rPr>
              <w:t>i.e</w:t>
            </w:r>
            <w:proofErr w:type="spellEnd"/>
            <w:r w:rsidRPr="00265726">
              <w:rPr>
                <w:rFonts w:ascii="Times" w:eastAsia="Batang" w:hAnsi="Times"/>
                <w:szCs w:val="24"/>
              </w:rPr>
              <w:t xml:space="preserve"> current beam rather than best beam) for their further study</w:t>
            </w:r>
          </w:p>
        </w:tc>
      </w:tr>
    </w:tbl>
    <w:p w14:paraId="40B6EF0C" w14:textId="626A37C4" w:rsidR="0001064A"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this contribution we </w:t>
      </w:r>
      <w:r w:rsidR="00F04EF3">
        <w:rPr>
          <w:rFonts w:ascii="Times New Roman" w:hAnsi="Times New Roman"/>
          <w:b w:val="0"/>
          <w:bCs/>
          <w:sz w:val="20"/>
          <w:lang w:eastAsia="zh-TW"/>
        </w:rPr>
        <w:t xml:space="preserve">continue </w:t>
      </w:r>
      <w:r w:rsidR="00327067">
        <w:rPr>
          <w:rFonts w:ascii="Times New Roman" w:hAnsi="Times New Roman"/>
          <w:b w:val="0"/>
          <w:bCs/>
          <w:sz w:val="20"/>
          <w:lang w:eastAsia="zh-TW"/>
        </w:rPr>
        <w:t>discuss</w:t>
      </w:r>
      <w:r w:rsidR="00F04EF3">
        <w:rPr>
          <w:rFonts w:ascii="Times New Roman" w:hAnsi="Times New Roman"/>
          <w:b w:val="0"/>
          <w:bCs/>
          <w:sz w:val="20"/>
          <w:lang w:eastAsia="zh-TW"/>
        </w:rPr>
        <w:t>ion on</w:t>
      </w:r>
      <w:r w:rsidR="00327067">
        <w:rPr>
          <w:rFonts w:ascii="Times New Roman" w:hAnsi="Times New Roman"/>
          <w:b w:val="0"/>
          <w:bCs/>
          <w:sz w:val="20"/>
          <w:lang w:eastAsia="zh-TW"/>
        </w:rPr>
        <w:t xml:space="preserve"> RAN1-related aspects on measurements for the purpose of supporting LTM</w:t>
      </w:r>
      <w:r>
        <w:rPr>
          <w:rFonts w:ascii="Times New Roman" w:hAnsi="Times New Roman"/>
          <w:b w:val="0"/>
          <w:bCs/>
          <w:sz w:val="20"/>
          <w:lang w:eastAsia="zh-TW"/>
        </w:rPr>
        <w:t>.</w:t>
      </w:r>
    </w:p>
    <w:p w14:paraId="07131D80" w14:textId="4D480CB7" w:rsidR="00A15DD0" w:rsidRPr="00AF46F0" w:rsidRDefault="00E21765" w:rsidP="001414C5">
      <w:pPr>
        <w:pStyle w:val="Heading1"/>
        <w:jc w:val="both"/>
        <w:rPr>
          <w:rFonts w:cs="Arial"/>
          <w:lang w:val="en-US" w:eastAsia="zh-TW"/>
        </w:rPr>
      </w:pPr>
      <w:r>
        <w:rPr>
          <w:rFonts w:cs="Arial"/>
          <w:lang w:val="en-US" w:eastAsia="zh-TW"/>
        </w:rPr>
        <w:t>Discussion</w:t>
      </w:r>
    </w:p>
    <w:p w14:paraId="5C52B0F4" w14:textId="1B4D45B9" w:rsidR="00DF21DA" w:rsidRDefault="006F73CD" w:rsidP="00DF21DA">
      <w:pPr>
        <w:pStyle w:val="Heading2"/>
        <w:rPr>
          <w:bCs/>
          <w:lang w:val="en-US"/>
        </w:rPr>
      </w:pPr>
      <w:r>
        <w:rPr>
          <w:bCs/>
          <w:lang w:val="en-US"/>
        </w:rPr>
        <w:t xml:space="preserve">L1 </w:t>
      </w:r>
      <w:r w:rsidR="00DF21DA" w:rsidRPr="008224B4">
        <w:rPr>
          <w:bCs/>
          <w:lang w:val="en-US"/>
        </w:rPr>
        <w:t>measurements</w:t>
      </w:r>
    </w:p>
    <w:p w14:paraId="02C2E802" w14:textId="4DB660C0" w:rsidR="00DF21DA" w:rsidRPr="009D3319" w:rsidRDefault="00483479" w:rsidP="009B4F25">
      <w:pPr>
        <w:jc w:val="both"/>
        <w:rPr>
          <w:lang w:val="en-GB"/>
        </w:rPr>
      </w:pPr>
      <w:r>
        <w:rPr>
          <w:lang w:val="en-GB"/>
        </w:rPr>
        <w:t>I</w:t>
      </w:r>
      <w:r w:rsidR="00E840F2">
        <w:rPr>
          <w:lang w:val="en-GB"/>
        </w:rPr>
        <w:t xml:space="preserve">n RAN1-118, L1-RSRP was agreed as the </w:t>
      </w:r>
      <w:r w:rsidR="009B4F25">
        <w:rPr>
          <w:lang w:val="en-GB"/>
        </w:rPr>
        <w:t>measurement</w:t>
      </w:r>
      <w:r w:rsidR="00E840F2">
        <w:rPr>
          <w:lang w:val="en-GB"/>
        </w:rPr>
        <w:t xml:space="preserve"> quantity while L1-SINR is FFS. Unlike L1-RSRP, </w:t>
      </w:r>
      <w:r w:rsidR="00DF21DA">
        <w:rPr>
          <w:lang w:val="en-GB" w:eastAsia="zh-TW"/>
        </w:rPr>
        <w:t xml:space="preserve">L1-SINR can take interference </w:t>
      </w:r>
      <w:r w:rsidR="00DF21DA" w:rsidRPr="009D3319">
        <w:rPr>
          <w:lang w:val="en-GB" w:eastAsia="zh-TW"/>
        </w:rPr>
        <w:t>into account</w:t>
      </w:r>
      <w:r w:rsidR="00DF21DA">
        <w:rPr>
          <w:lang w:val="en-GB" w:eastAsia="zh-TW"/>
        </w:rPr>
        <w:t xml:space="preserve"> for candidate measurements. Although there may be potential benefits of incorporating the interference impact in measurements, it may also come at the potential risk of noisy measurements. If some time-domain averaging or filtering is applied, the instantaneous changes in the L1 measurement results can be smoothened out. Otherwise, without some averaging (e.g., one-shot measurements), the measurement results may not be accurate. In addition, the benefits or validity of using L1-SINR as measurement quantity may also depend on the supported LTM event definitions for report triggering, as well as </w:t>
      </w:r>
      <w:r w:rsidR="00E840F2">
        <w:rPr>
          <w:lang w:val="en-GB" w:eastAsia="zh-TW"/>
        </w:rPr>
        <w:t>definition of o</w:t>
      </w:r>
      <w:r w:rsidR="00DF21DA">
        <w:rPr>
          <w:lang w:val="en-GB" w:eastAsia="zh-TW"/>
        </w:rPr>
        <w:t xml:space="preserve">ther event parameters (e.g., hysteresis, time-to-trigger, etc.). </w:t>
      </w:r>
      <w:r w:rsidR="009B4F25">
        <w:rPr>
          <w:lang w:val="en-GB" w:eastAsia="zh-TW"/>
        </w:rPr>
        <w:t xml:space="preserve">In our view, </w:t>
      </w:r>
      <w:r w:rsidR="00DF21DA">
        <w:rPr>
          <w:lang w:val="en-GB" w:eastAsia="zh-TW"/>
        </w:rPr>
        <w:t xml:space="preserve">L1-RSRP </w:t>
      </w:r>
      <w:r w:rsidR="009B4F25">
        <w:rPr>
          <w:lang w:val="en-GB" w:eastAsia="zh-TW"/>
        </w:rPr>
        <w:t xml:space="preserve">is sufficient and there is no need to introduce L1-SINR. </w:t>
      </w:r>
    </w:p>
    <w:p w14:paraId="0A4B4B6E" w14:textId="3C68ABE5" w:rsidR="00DF21DA" w:rsidRDefault="00DF21DA" w:rsidP="00DF21DA">
      <w:pPr>
        <w:jc w:val="both"/>
        <w:rPr>
          <w:b/>
          <w:bCs/>
          <w:lang w:val="en-GB" w:eastAsia="zh-TW"/>
        </w:rPr>
      </w:pPr>
      <w:r w:rsidRPr="00044E39">
        <w:rPr>
          <w:b/>
          <w:bCs/>
          <w:lang w:val="en-GB" w:eastAsia="zh-TW"/>
        </w:rPr>
        <w:t xml:space="preserve">Proposal </w:t>
      </w:r>
      <w:r>
        <w:rPr>
          <w:b/>
          <w:bCs/>
          <w:lang w:val="en-GB" w:eastAsia="zh-TW"/>
        </w:rPr>
        <w:t>1</w:t>
      </w:r>
      <w:r w:rsidRPr="00044E39">
        <w:rPr>
          <w:b/>
          <w:bCs/>
          <w:lang w:val="en-GB" w:eastAsia="zh-TW"/>
        </w:rPr>
        <w:t xml:space="preserve">: </w:t>
      </w:r>
      <w:r w:rsidR="009B4F25">
        <w:rPr>
          <w:b/>
          <w:bCs/>
          <w:lang w:val="en-GB" w:eastAsia="zh-TW"/>
        </w:rPr>
        <w:t>Do not support L1-SINR as measurement quantity</w:t>
      </w:r>
      <w:r w:rsidRPr="00044E39">
        <w:rPr>
          <w:b/>
          <w:bCs/>
          <w:lang w:val="en-GB" w:eastAsia="zh-TW"/>
        </w:rPr>
        <w:t xml:space="preserve">. </w:t>
      </w:r>
    </w:p>
    <w:p w14:paraId="22B0EB70" w14:textId="77777777" w:rsidR="00103A8A" w:rsidRDefault="00103A8A" w:rsidP="00103A8A">
      <w:pPr>
        <w:jc w:val="both"/>
        <w:rPr>
          <w:lang w:val="en-GB" w:eastAsia="zh-TW"/>
        </w:rPr>
      </w:pPr>
      <w:r>
        <w:rPr>
          <w:lang w:val="en-GB" w:eastAsia="zh-TW"/>
        </w:rPr>
        <w:t xml:space="preserve">On the frequency of the candidate cells, both intra-frequency and inter-frequency measurements should be supported. RAN4 specification have definitions for intra-frequency and inter-frequency in case of SSB-based L1 measurements. However, such definitions are missing for L1 measurement based on CSI-RS. RAN4 should introduce the definitions for intra-frequency and inter-frequency measurements for CSI-RS based L1 measurements. </w:t>
      </w:r>
    </w:p>
    <w:p w14:paraId="7844FBFB" w14:textId="28422610" w:rsidR="00103A8A" w:rsidRDefault="00103A8A" w:rsidP="00103A8A">
      <w:pPr>
        <w:jc w:val="both"/>
        <w:rPr>
          <w:b/>
          <w:bCs/>
          <w:lang w:val="en-GB" w:eastAsia="zh-TW"/>
        </w:rPr>
      </w:pPr>
      <w:r>
        <w:rPr>
          <w:b/>
          <w:bCs/>
          <w:lang w:val="en-GB" w:eastAsia="zh-TW"/>
        </w:rPr>
        <w:t xml:space="preserve">Proposal 2: Both intra-frequency and inter-frequency measurements are supported. </w:t>
      </w:r>
    </w:p>
    <w:p w14:paraId="0983B34A" w14:textId="7B9AD8C8" w:rsidR="00103A8A" w:rsidRDefault="00103A8A" w:rsidP="00103A8A">
      <w:pPr>
        <w:jc w:val="both"/>
        <w:rPr>
          <w:lang w:val="en-GB" w:eastAsia="zh-TW"/>
        </w:rPr>
      </w:pPr>
      <w:r>
        <w:rPr>
          <w:b/>
          <w:bCs/>
          <w:lang w:val="en-GB" w:eastAsia="zh-TW"/>
        </w:rPr>
        <w:t xml:space="preserve">Proposal 3: The definitions of intra-frequency and inter-frequency measurements are up to RAN4. </w:t>
      </w:r>
    </w:p>
    <w:p w14:paraId="58D328DC" w14:textId="77777777" w:rsidR="00103A8A" w:rsidRDefault="00103A8A" w:rsidP="00DF21DA">
      <w:pPr>
        <w:jc w:val="both"/>
        <w:rPr>
          <w:lang w:val="en-GB" w:eastAsia="zh-TW"/>
        </w:rPr>
      </w:pPr>
      <w:r w:rsidRPr="00103A8A">
        <w:rPr>
          <w:lang w:val="en-GB" w:eastAsia="zh-TW"/>
        </w:rPr>
        <w:t xml:space="preserve">Another </w:t>
      </w:r>
      <w:r>
        <w:rPr>
          <w:lang w:val="en-GB" w:eastAsia="zh-TW"/>
        </w:rPr>
        <w:t xml:space="preserve">aspect is related to the CSI-RS type for measurements. In the last RAN1-118, CSI-RS for beam management was agreed while CSI-RS for Mobility is FFS. As it is typically used for L3-based measurements, the motivation to include CSI-RS for Mobility is not clear. </w:t>
      </w:r>
    </w:p>
    <w:p w14:paraId="3A407C33" w14:textId="6DEB0CAD" w:rsidR="002A7CDB" w:rsidRDefault="002A7CDB" w:rsidP="00DF21DA">
      <w:pPr>
        <w:jc w:val="both"/>
        <w:rPr>
          <w:lang w:val="en-GB" w:eastAsia="zh-TW"/>
        </w:rPr>
      </w:pPr>
      <w:r w:rsidRPr="002A7CDB">
        <w:rPr>
          <w:b/>
          <w:bCs/>
          <w:lang w:val="en-GB" w:eastAsia="zh-TW"/>
        </w:rPr>
        <w:t xml:space="preserve">Proposal </w:t>
      </w:r>
      <w:r w:rsidR="00483479">
        <w:rPr>
          <w:b/>
          <w:bCs/>
          <w:lang w:val="en-GB" w:eastAsia="zh-TW"/>
        </w:rPr>
        <w:t>4</w:t>
      </w:r>
      <w:r w:rsidRPr="002A7CDB">
        <w:rPr>
          <w:b/>
          <w:bCs/>
          <w:lang w:val="en-GB" w:eastAsia="zh-TW"/>
        </w:rPr>
        <w:t xml:space="preserve">: </w:t>
      </w:r>
      <w:r>
        <w:rPr>
          <w:b/>
          <w:bCs/>
          <w:lang w:val="en-GB" w:eastAsia="zh-TW"/>
        </w:rPr>
        <w:t>Do not support CSI-RS for Mobility</w:t>
      </w:r>
      <w:r w:rsidRPr="002A7CDB">
        <w:rPr>
          <w:b/>
          <w:bCs/>
          <w:lang w:val="en-GB" w:eastAsia="zh-TW"/>
        </w:rPr>
        <w:t xml:space="preserve">. </w:t>
      </w:r>
    </w:p>
    <w:p w14:paraId="68E2D940" w14:textId="2CE07FA9" w:rsidR="009B4F25" w:rsidRDefault="00103A8A" w:rsidP="00DF21DA">
      <w:pPr>
        <w:jc w:val="both"/>
        <w:rPr>
          <w:lang w:val="en-GB" w:eastAsia="zh-TW"/>
        </w:rPr>
      </w:pPr>
      <w:r>
        <w:rPr>
          <w:lang w:val="en-GB" w:eastAsia="zh-TW"/>
        </w:rPr>
        <w:t xml:space="preserve">On the time-domain properties of CSI-RS, periodic CSI-RS was agreed while aperiodic/semi-persistent is FFS. At least for event-triggered L1 measurement reporting, UE needs to evaluate event trigger condition(s) periodically until a trigger occurs. Hence, aperiodic/semi-persistent CSI-RS may not be sufficient as </w:t>
      </w:r>
      <w:proofErr w:type="spellStart"/>
      <w:r>
        <w:rPr>
          <w:lang w:val="en-GB" w:eastAsia="zh-TW"/>
        </w:rPr>
        <w:t>gNB</w:t>
      </w:r>
      <w:proofErr w:type="spellEnd"/>
      <w:r>
        <w:rPr>
          <w:lang w:val="en-GB" w:eastAsia="zh-TW"/>
        </w:rPr>
        <w:t xml:space="preserve"> cannot predict/guess when an LTM event will be triggered. So, in our view, periodic CSI-RS is necessary for event-triggered reporting, at least. In addition, for </w:t>
      </w:r>
      <w:proofErr w:type="spellStart"/>
      <w:r>
        <w:rPr>
          <w:lang w:val="en-GB" w:eastAsia="zh-TW"/>
        </w:rPr>
        <w:t>gNB</w:t>
      </w:r>
      <w:proofErr w:type="spellEnd"/>
      <w:r>
        <w:rPr>
          <w:lang w:val="en-GB" w:eastAsia="zh-TW"/>
        </w:rPr>
        <w:t xml:space="preserve">-scheduled L1 measurement reporting, the reports can be configured/triggered by </w:t>
      </w:r>
      <w:proofErr w:type="spellStart"/>
      <w:r>
        <w:rPr>
          <w:lang w:val="en-GB" w:eastAsia="zh-TW"/>
        </w:rPr>
        <w:t>gNB</w:t>
      </w:r>
      <w:proofErr w:type="spellEnd"/>
      <w:r>
        <w:rPr>
          <w:lang w:val="en-GB" w:eastAsia="zh-TW"/>
        </w:rPr>
        <w:t xml:space="preserve"> periodically/semi-persistently/</w:t>
      </w:r>
      <w:proofErr w:type="spellStart"/>
      <w:r>
        <w:rPr>
          <w:lang w:val="en-GB" w:eastAsia="zh-TW"/>
        </w:rPr>
        <w:t>aperiodically</w:t>
      </w:r>
      <w:proofErr w:type="spellEnd"/>
      <w:r>
        <w:rPr>
          <w:lang w:val="en-GB" w:eastAsia="zh-TW"/>
        </w:rPr>
        <w:t xml:space="preserve"> based on the L1 measurements results on periodic CSI-RS. This is </w:t>
      </w:r>
      <w:proofErr w:type="gramStart"/>
      <w:r>
        <w:rPr>
          <w:lang w:val="en-GB" w:eastAsia="zh-TW"/>
        </w:rPr>
        <w:t>similar to</w:t>
      </w:r>
      <w:proofErr w:type="gramEnd"/>
      <w:r>
        <w:rPr>
          <w:lang w:val="en-GB" w:eastAsia="zh-TW"/>
        </w:rPr>
        <w:t xml:space="preserve"> L1 measurements design based on SSB in R18 LTM, wherein SSB resources are periodic. There is no strong justification to support semi-persistent or aperiodic CSI-RS.</w:t>
      </w:r>
    </w:p>
    <w:p w14:paraId="5DF39C1B" w14:textId="04489D68" w:rsidR="00103A8A" w:rsidRPr="00103A8A" w:rsidRDefault="002A7CDB" w:rsidP="00DF21DA">
      <w:pPr>
        <w:jc w:val="both"/>
        <w:rPr>
          <w:lang w:val="en-GB" w:eastAsia="zh-TW"/>
        </w:rPr>
      </w:pPr>
      <w:r w:rsidRPr="002A7CDB">
        <w:rPr>
          <w:b/>
          <w:bCs/>
          <w:lang w:val="en-GB" w:eastAsia="zh-TW"/>
        </w:rPr>
        <w:t xml:space="preserve">Proposal </w:t>
      </w:r>
      <w:r w:rsidR="00483479">
        <w:rPr>
          <w:b/>
          <w:bCs/>
          <w:lang w:val="en-GB" w:eastAsia="zh-TW"/>
        </w:rPr>
        <w:t>5</w:t>
      </w:r>
      <w:r w:rsidRPr="002A7CDB">
        <w:rPr>
          <w:b/>
          <w:bCs/>
          <w:lang w:val="en-GB" w:eastAsia="zh-TW"/>
        </w:rPr>
        <w:t xml:space="preserve">: Do not support </w:t>
      </w:r>
      <w:r>
        <w:rPr>
          <w:b/>
          <w:bCs/>
          <w:lang w:val="en-GB" w:eastAsia="zh-TW"/>
        </w:rPr>
        <w:t xml:space="preserve">semi-persistent or aperiodic </w:t>
      </w:r>
      <w:r w:rsidRPr="002A7CDB">
        <w:rPr>
          <w:b/>
          <w:bCs/>
          <w:lang w:val="en-GB" w:eastAsia="zh-TW"/>
        </w:rPr>
        <w:t xml:space="preserve">CSI-RS. </w:t>
      </w:r>
    </w:p>
    <w:p w14:paraId="47EFF8EE" w14:textId="39ACE533" w:rsidR="00E812FE" w:rsidRDefault="00E812FE" w:rsidP="00E812FE">
      <w:pPr>
        <w:pStyle w:val="Heading2"/>
      </w:pPr>
      <w:proofErr w:type="spellStart"/>
      <w:r>
        <w:lastRenderedPageBreak/>
        <w:t>gNB</w:t>
      </w:r>
      <w:proofErr w:type="spellEnd"/>
      <w:r>
        <w:t>-scheduled L1 measurement reporting</w:t>
      </w:r>
    </w:p>
    <w:p w14:paraId="53D76C4E" w14:textId="77777777" w:rsidR="00B910D3" w:rsidRDefault="00B910D3" w:rsidP="00B910D3">
      <w:pPr>
        <w:jc w:val="both"/>
      </w:pPr>
      <w:r>
        <w:t xml:space="preserve">The CSI-RS based report configuration framework should reuse the SSB-based L1 measurements framework in R18 LTM. CRI can be used instead of SSBRI and the L1 reports can be carried in UCI. </w:t>
      </w:r>
    </w:p>
    <w:p w14:paraId="02ED68A2" w14:textId="226E85EE" w:rsidR="006F73CD" w:rsidRDefault="00B910D3" w:rsidP="00B910D3">
      <w:pPr>
        <w:jc w:val="both"/>
      </w:pPr>
      <w:r>
        <w:t xml:space="preserve">In addition, similarly to SSB-based L1 reporting, we also do not see a need to introduce L1 filtering. As it is left to UE implementation in both R15 Mobility and Rel-18 LTM, the similar approach can be taken for CSI-RS based L1 measurement reporting in LTM. </w:t>
      </w:r>
    </w:p>
    <w:p w14:paraId="76A6EF45" w14:textId="6E0421B8" w:rsidR="00B910D3" w:rsidRPr="00B910D3" w:rsidRDefault="00B910D3" w:rsidP="00B910D3">
      <w:r w:rsidRPr="00B910D3">
        <w:rPr>
          <w:b/>
          <w:bCs/>
        </w:rPr>
        <w:t xml:space="preserve">Proposal </w:t>
      </w:r>
      <w:r>
        <w:rPr>
          <w:b/>
          <w:bCs/>
        </w:rPr>
        <w:t>6</w:t>
      </w:r>
      <w:r w:rsidRPr="00B910D3">
        <w:rPr>
          <w:b/>
          <w:bCs/>
        </w:rPr>
        <w:t xml:space="preserve">: L1 filtering for </w:t>
      </w:r>
      <w:r w:rsidR="00F816F2">
        <w:rPr>
          <w:b/>
          <w:bCs/>
        </w:rPr>
        <w:t xml:space="preserve">gNB-scheduled </w:t>
      </w:r>
      <w:r w:rsidRPr="00B910D3">
        <w:rPr>
          <w:b/>
          <w:bCs/>
        </w:rPr>
        <w:t xml:space="preserve">L1 reporting is up to UE implementation. </w:t>
      </w:r>
    </w:p>
    <w:p w14:paraId="656D1C7D" w14:textId="77777777" w:rsidR="00B910D3" w:rsidRPr="006F73CD" w:rsidRDefault="00B910D3" w:rsidP="006F73CD"/>
    <w:p w14:paraId="6AE0E2BB" w14:textId="0621396A" w:rsidR="008337D2" w:rsidRDefault="008224B4" w:rsidP="00B910D3">
      <w:pPr>
        <w:pStyle w:val="Heading2"/>
      </w:pPr>
      <w:r>
        <w:t>E</w:t>
      </w:r>
      <w:r w:rsidRPr="008224B4">
        <w:t>vent triggered L1 measurement reporting</w:t>
      </w:r>
    </w:p>
    <w:p w14:paraId="1383D8B3" w14:textId="770C6449" w:rsidR="00B910D3" w:rsidRDefault="00B910D3" w:rsidP="008337D2">
      <w:pPr>
        <w:jc w:val="both"/>
        <w:rPr>
          <w:lang w:eastAsia="zh-TW"/>
        </w:rPr>
      </w:pPr>
      <w:r>
        <w:rPr>
          <w:lang w:eastAsia="zh-TW"/>
        </w:rPr>
        <w:t xml:space="preserve">Several design aspects of event-triggered reporting are discussed in RAN2. </w:t>
      </w:r>
      <w:r w:rsidR="002F115E">
        <w:rPr>
          <w:lang w:eastAsia="zh-TW"/>
        </w:rPr>
        <w:t xml:space="preserve">In RAN1, the discussion </w:t>
      </w:r>
      <w:r w:rsidR="00951B4D">
        <w:rPr>
          <w:lang w:eastAsia="zh-TW"/>
        </w:rPr>
        <w:t>should</w:t>
      </w:r>
      <w:r w:rsidR="002F115E">
        <w:rPr>
          <w:lang w:eastAsia="zh-TW"/>
        </w:rPr>
        <w:t xml:space="preserve"> </w:t>
      </w:r>
      <w:proofErr w:type="gramStart"/>
      <w:r w:rsidR="002F115E">
        <w:rPr>
          <w:lang w:eastAsia="zh-TW"/>
        </w:rPr>
        <w:t>continue on</w:t>
      </w:r>
      <w:proofErr w:type="gramEnd"/>
      <w:r w:rsidR="002F115E">
        <w:rPr>
          <w:lang w:eastAsia="zh-TW"/>
        </w:rPr>
        <w:t xml:space="preserve"> the identification of serving cell beam. </w:t>
      </w:r>
      <w:r w:rsidR="00951B4D">
        <w:rPr>
          <w:lang w:eastAsia="zh-TW"/>
        </w:rPr>
        <w:t>In the last RAN1-118, the following agreement was made [2]:</w:t>
      </w:r>
    </w:p>
    <w:tbl>
      <w:tblPr>
        <w:tblStyle w:val="TableGrid"/>
        <w:tblW w:w="0" w:type="auto"/>
        <w:tblLook w:val="04A0" w:firstRow="1" w:lastRow="0" w:firstColumn="1" w:lastColumn="0" w:noHBand="0" w:noVBand="1"/>
      </w:tblPr>
      <w:tblGrid>
        <w:gridCol w:w="9631"/>
      </w:tblGrid>
      <w:tr w:rsidR="00951B4D" w14:paraId="48543FC0" w14:textId="77777777" w:rsidTr="00951B4D">
        <w:tc>
          <w:tcPr>
            <w:tcW w:w="9631" w:type="dxa"/>
          </w:tcPr>
          <w:p w14:paraId="6EB3E06D" w14:textId="77777777" w:rsidR="00951B4D" w:rsidRDefault="00951B4D" w:rsidP="00951B4D">
            <w:pPr>
              <w:spacing w:after="0"/>
              <w:rPr>
                <w:rFonts w:ascii="Times" w:eastAsia="Batang" w:hAnsi="Times" w:cs="Times"/>
                <w:b/>
                <w:bCs/>
                <w:szCs w:val="24"/>
                <w:highlight w:val="green"/>
                <w:lang w:val="en-GB" w:eastAsia="x-none"/>
              </w:rPr>
            </w:pPr>
            <w:r>
              <w:rPr>
                <w:rFonts w:ascii="Times" w:eastAsia="Batang" w:hAnsi="Times" w:cs="Times"/>
                <w:b/>
                <w:bCs/>
                <w:szCs w:val="24"/>
                <w:highlight w:val="green"/>
                <w:lang w:val="en-GB" w:eastAsia="x-none"/>
              </w:rPr>
              <w:t>Agreement</w:t>
            </w:r>
          </w:p>
          <w:p w14:paraId="05B5A253" w14:textId="77777777" w:rsidR="00951B4D" w:rsidRDefault="00951B4D" w:rsidP="00951B4D">
            <w:pPr>
              <w:numPr>
                <w:ilvl w:val="0"/>
                <w:numId w:val="58"/>
              </w:numPr>
              <w:snapToGrid w:val="0"/>
              <w:spacing w:after="0"/>
              <w:jc w:val="both"/>
              <w:rPr>
                <w:rFonts w:ascii="Times" w:eastAsia="Batang" w:hAnsi="Times"/>
                <w:szCs w:val="24"/>
                <w:lang w:eastAsia="x-none"/>
              </w:rPr>
            </w:pPr>
            <w:r>
              <w:rPr>
                <w:rFonts w:ascii="Times" w:eastAsia="Batang" w:hAnsi="Times" w:cs="Times"/>
                <w:szCs w:val="24"/>
                <w:lang w:eastAsia="x-none"/>
              </w:rPr>
              <w:t xml:space="preserve">For the identification of the serving cell RS for event evaluation, </w:t>
            </w:r>
          </w:p>
          <w:p w14:paraId="2420ECD9" w14:textId="77777777" w:rsidR="00951B4D" w:rsidRDefault="00951B4D" w:rsidP="00951B4D">
            <w:pPr>
              <w:numPr>
                <w:ilvl w:val="1"/>
                <w:numId w:val="58"/>
              </w:numPr>
              <w:snapToGrid w:val="0"/>
              <w:spacing w:after="0"/>
              <w:jc w:val="both"/>
              <w:rPr>
                <w:rFonts w:ascii="Times" w:eastAsia="Batang" w:hAnsi="Times" w:cs="Times"/>
                <w:szCs w:val="24"/>
                <w:lang w:eastAsia="x-none"/>
              </w:rPr>
            </w:pPr>
            <w:r>
              <w:rPr>
                <w:rFonts w:ascii="Times" w:eastAsia="Batang" w:hAnsi="Times" w:cs="Times"/>
                <w:szCs w:val="24"/>
                <w:lang w:eastAsia="x-none"/>
              </w:rPr>
              <w:t>At least the following options are further studied in RAN1, where different options could apply to different LTM event</w:t>
            </w:r>
          </w:p>
          <w:p w14:paraId="1E2AF822" w14:textId="77777777" w:rsidR="00951B4D" w:rsidRDefault="00951B4D" w:rsidP="00951B4D">
            <w:pPr>
              <w:numPr>
                <w:ilvl w:val="2"/>
                <w:numId w:val="58"/>
              </w:numPr>
              <w:snapToGrid w:val="0"/>
              <w:spacing w:after="0"/>
              <w:jc w:val="both"/>
              <w:rPr>
                <w:rFonts w:ascii="Times" w:eastAsia="Batang" w:hAnsi="Times" w:cs="Times"/>
                <w:szCs w:val="24"/>
                <w:lang w:eastAsia="x-none"/>
              </w:rPr>
            </w:pPr>
            <w:r>
              <w:rPr>
                <w:rFonts w:ascii="Times" w:eastAsia="Batang" w:hAnsi="Times" w:cs="Times"/>
                <w:szCs w:val="24"/>
                <w:lang w:eastAsia="x-none"/>
              </w:rPr>
              <w:t>Option. 1: Derived from QCL (</w:t>
            </w:r>
            <w:proofErr w:type="gramStart"/>
            <w:r>
              <w:rPr>
                <w:rFonts w:ascii="Times" w:eastAsia="Batang" w:hAnsi="Times" w:cs="Times"/>
                <w:szCs w:val="24"/>
                <w:lang w:eastAsia="x-none"/>
              </w:rPr>
              <w:t>type-D</w:t>
            </w:r>
            <w:proofErr w:type="gramEnd"/>
            <w:r>
              <w:rPr>
                <w:rFonts w:ascii="Times" w:eastAsia="Batang" w:hAnsi="Times" w:cs="Times"/>
                <w:szCs w:val="24"/>
                <w:lang w:eastAsia="x-none"/>
              </w:rPr>
              <w:t>) RS(s) of the indicated joint/DL TCI state for the serving cell</w:t>
            </w:r>
          </w:p>
          <w:p w14:paraId="717DE5C6" w14:textId="77777777" w:rsidR="00951B4D" w:rsidRDefault="00951B4D" w:rsidP="00951B4D">
            <w:pPr>
              <w:numPr>
                <w:ilvl w:val="2"/>
                <w:numId w:val="58"/>
              </w:numPr>
              <w:snapToGrid w:val="0"/>
              <w:spacing w:after="0"/>
              <w:jc w:val="both"/>
              <w:rPr>
                <w:rFonts w:ascii="Times" w:eastAsia="Batang" w:hAnsi="Times" w:cs="Times"/>
                <w:szCs w:val="24"/>
                <w:lang w:eastAsia="x-none"/>
              </w:rPr>
            </w:pPr>
            <w:r>
              <w:rPr>
                <w:rFonts w:ascii="Times" w:eastAsia="Batang" w:hAnsi="Times" w:cs="Times"/>
                <w:szCs w:val="24"/>
                <w:lang w:eastAsia="x-none"/>
              </w:rPr>
              <w:t xml:space="preserve">Option. 2: Derived from QCL RS(s) or SSB </w:t>
            </w:r>
            <w:proofErr w:type="spellStart"/>
            <w:r>
              <w:rPr>
                <w:rFonts w:ascii="Times" w:eastAsia="Batang" w:hAnsi="Times" w:cs="Times"/>
                <w:szCs w:val="24"/>
                <w:lang w:eastAsia="x-none"/>
              </w:rPr>
              <w:t>QCLed</w:t>
            </w:r>
            <w:proofErr w:type="spellEnd"/>
            <w:r>
              <w:rPr>
                <w:rFonts w:ascii="Times" w:eastAsia="Batang" w:hAnsi="Times" w:cs="Times"/>
                <w:szCs w:val="24"/>
                <w:lang w:eastAsia="x-none"/>
              </w:rPr>
              <w:t xml:space="preserve"> with the QCL RS of the indicated joint/DL TCI state for the serving cell</w:t>
            </w:r>
          </w:p>
          <w:p w14:paraId="05E4CA54" w14:textId="77777777" w:rsidR="00951B4D" w:rsidRDefault="00951B4D" w:rsidP="00951B4D">
            <w:pPr>
              <w:numPr>
                <w:ilvl w:val="3"/>
                <w:numId w:val="58"/>
              </w:numPr>
              <w:snapToGrid w:val="0"/>
              <w:spacing w:after="0"/>
              <w:jc w:val="both"/>
              <w:rPr>
                <w:rFonts w:ascii="Times" w:eastAsia="Batang" w:hAnsi="Times" w:cs="Times"/>
                <w:szCs w:val="24"/>
                <w:lang w:eastAsia="x-none"/>
              </w:rPr>
            </w:pPr>
            <w:r>
              <w:rPr>
                <w:rFonts w:ascii="Times" w:eastAsia="Batang" w:hAnsi="Times" w:cs="Times"/>
                <w:szCs w:val="24"/>
                <w:lang w:eastAsia="x-none"/>
              </w:rPr>
              <w:t>QCL RS or SSB is configured by the network</w:t>
            </w:r>
          </w:p>
          <w:p w14:paraId="3532B37C" w14:textId="77777777" w:rsidR="00951B4D" w:rsidRDefault="00951B4D" w:rsidP="00951B4D">
            <w:pPr>
              <w:numPr>
                <w:ilvl w:val="2"/>
                <w:numId w:val="58"/>
              </w:numPr>
              <w:snapToGrid w:val="0"/>
              <w:spacing w:after="0"/>
              <w:jc w:val="both"/>
              <w:rPr>
                <w:rFonts w:ascii="Times" w:eastAsia="Batang" w:hAnsi="Times" w:cs="Times"/>
                <w:szCs w:val="24"/>
                <w:lang w:eastAsia="x-none"/>
              </w:rPr>
            </w:pPr>
            <w:r>
              <w:rPr>
                <w:rFonts w:ascii="Times" w:eastAsia="Batang" w:hAnsi="Times" w:cs="Times"/>
                <w:szCs w:val="24"/>
                <w:lang w:eastAsia="x-none"/>
              </w:rPr>
              <w:t>Option. 3: Measurement RS(s) is/are explicitly configured</w:t>
            </w:r>
          </w:p>
          <w:p w14:paraId="751C7403" w14:textId="77777777" w:rsidR="00951B4D" w:rsidRDefault="00951B4D" w:rsidP="00951B4D">
            <w:pPr>
              <w:numPr>
                <w:ilvl w:val="2"/>
                <w:numId w:val="58"/>
              </w:numPr>
              <w:snapToGrid w:val="0"/>
              <w:spacing w:after="0"/>
              <w:jc w:val="both"/>
              <w:rPr>
                <w:rFonts w:ascii="Times" w:eastAsia="Batang" w:hAnsi="Times" w:cs="Times"/>
                <w:szCs w:val="24"/>
                <w:lang w:eastAsia="x-none"/>
              </w:rPr>
            </w:pPr>
            <w:r>
              <w:rPr>
                <w:rFonts w:ascii="Times" w:eastAsia="Batang" w:hAnsi="Times" w:cs="Times"/>
                <w:szCs w:val="24"/>
                <w:lang w:eastAsia="x-none"/>
              </w:rPr>
              <w:t xml:space="preserve">Option. 4: Derived from QCL RSs of activated TCI states with the best quality, or SSB which is </w:t>
            </w:r>
            <w:proofErr w:type="spellStart"/>
            <w:r>
              <w:rPr>
                <w:rFonts w:ascii="Times" w:eastAsia="Batang" w:hAnsi="Times" w:cs="Times"/>
                <w:szCs w:val="24"/>
                <w:lang w:eastAsia="x-none"/>
              </w:rPr>
              <w:t>QCLed</w:t>
            </w:r>
            <w:proofErr w:type="spellEnd"/>
            <w:r>
              <w:rPr>
                <w:rFonts w:ascii="Times" w:eastAsia="Batang" w:hAnsi="Times" w:cs="Times"/>
                <w:szCs w:val="24"/>
                <w:lang w:eastAsia="x-none"/>
              </w:rPr>
              <w:t xml:space="preserve"> with the QCL RSs of activated TCI states with the best quality.</w:t>
            </w:r>
          </w:p>
          <w:p w14:paraId="5F9B7A5E" w14:textId="77777777" w:rsidR="00951B4D" w:rsidRDefault="00951B4D" w:rsidP="00951B4D">
            <w:pPr>
              <w:numPr>
                <w:ilvl w:val="2"/>
                <w:numId w:val="58"/>
              </w:numPr>
              <w:snapToGrid w:val="0"/>
              <w:spacing w:after="0"/>
              <w:jc w:val="both"/>
              <w:rPr>
                <w:rFonts w:ascii="Times" w:eastAsia="Batang" w:hAnsi="Times" w:cs="Times"/>
                <w:szCs w:val="24"/>
                <w:lang w:eastAsia="x-none"/>
              </w:rPr>
            </w:pPr>
            <w:r>
              <w:rPr>
                <w:rFonts w:ascii="Times" w:eastAsia="Batang" w:hAnsi="Times" w:cs="Times"/>
                <w:szCs w:val="24"/>
                <w:lang w:eastAsia="x-none"/>
              </w:rPr>
              <w:t xml:space="preserve">Option 6: Derived from QCL RSs of activated TCI states, or SSB which is </w:t>
            </w:r>
            <w:proofErr w:type="spellStart"/>
            <w:r>
              <w:rPr>
                <w:rFonts w:ascii="Times" w:eastAsia="Batang" w:hAnsi="Times" w:cs="Times"/>
                <w:szCs w:val="24"/>
                <w:lang w:eastAsia="x-none"/>
              </w:rPr>
              <w:t>QCLed</w:t>
            </w:r>
            <w:proofErr w:type="spellEnd"/>
            <w:r>
              <w:rPr>
                <w:rFonts w:ascii="Times" w:eastAsia="Batang" w:hAnsi="Times" w:cs="Times"/>
                <w:szCs w:val="24"/>
                <w:lang w:eastAsia="x-none"/>
              </w:rPr>
              <w:t xml:space="preserve"> with the QCL RSs of activated TCI states </w:t>
            </w:r>
          </w:p>
          <w:p w14:paraId="04C916E1" w14:textId="77777777" w:rsidR="00951B4D" w:rsidRDefault="00951B4D" w:rsidP="00951B4D">
            <w:pPr>
              <w:numPr>
                <w:ilvl w:val="0"/>
                <w:numId w:val="58"/>
              </w:numPr>
              <w:snapToGrid w:val="0"/>
              <w:spacing w:after="0"/>
              <w:jc w:val="both"/>
              <w:rPr>
                <w:rFonts w:ascii="Times" w:eastAsia="Batang" w:hAnsi="Times"/>
                <w:szCs w:val="24"/>
              </w:rPr>
            </w:pPr>
            <w:r>
              <w:rPr>
                <w:rFonts w:ascii="Times" w:eastAsia="Batang" w:hAnsi="Times"/>
                <w:szCs w:val="24"/>
              </w:rPr>
              <w:t>The RSs of the candidate cell(s) for event evaluation are explicitly configure</w:t>
            </w:r>
          </w:p>
          <w:p w14:paraId="5DF2D7F8" w14:textId="33BD6B45" w:rsidR="00951B4D" w:rsidRPr="00951B4D" w:rsidRDefault="00951B4D" w:rsidP="00951B4D">
            <w:pPr>
              <w:numPr>
                <w:ilvl w:val="0"/>
                <w:numId w:val="58"/>
              </w:numPr>
              <w:snapToGrid w:val="0"/>
              <w:spacing w:after="0"/>
              <w:jc w:val="both"/>
              <w:rPr>
                <w:rFonts w:ascii="Times" w:eastAsia="Batang" w:hAnsi="Times"/>
                <w:szCs w:val="24"/>
              </w:rPr>
            </w:pPr>
            <w:r w:rsidRPr="00951B4D">
              <w:rPr>
                <w:rFonts w:ascii="Times" w:eastAsia="Batang" w:hAnsi="Times"/>
                <w:szCs w:val="24"/>
              </w:rPr>
              <w:t xml:space="preserve">Note: Companies are encouraged to </w:t>
            </w:r>
            <w:proofErr w:type="gramStart"/>
            <w:r w:rsidRPr="00951B4D">
              <w:rPr>
                <w:rFonts w:ascii="Times" w:eastAsia="Batang" w:hAnsi="Times"/>
                <w:szCs w:val="24"/>
              </w:rPr>
              <w:t>take into account</w:t>
            </w:r>
            <w:proofErr w:type="gramEnd"/>
            <w:r w:rsidRPr="00951B4D">
              <w:rPr>
                <w:rFonts w:ascii="Times" w:eastAsia="Batang" w:hAnsi="Times"/>
                <w:szCs w:val="24"/>
              </w:rPr>
              <w:t xml:space="preserve"> the RAN2 agreement (</w:t>
            </w:r>
            <w:proofErr w:type="spellStart"/>
            <w:r w:rsidRPr="00951B4D">
              <w:rPr>
                <w:rFonts w:ascii="Times" w:eastAsia="Batang" w:hAnsi="Times"/>
                <w:szCs w:val="24"/>
              </w:rPr>
              <w:t>i.e</w:t>
            </w:r>
            <w:proofErr w:type="spellEnd"/>
            <w:r w:rsidRPr="00951B4D">
              <w:rPr>
                <w:rFonts w:ascii="Times" w:eastAsia="Batang" w:hAnsi="Times"/>
                <w:szCs w:val="24"/>
              </w:rPr>
              <w:t xml:space="preserve"> current beam rather than best beam) for their further study</w:t>
            </w:r>
          </w:p>
        </w:tc>
      </w:tr>
    </w:tbl>
    <w:p w14:paraId="38142615" w14:textId="77777777" w:rsidR="0084451F" w:rsidRDefault="0084451F" w:rsidP="008337D2">
      <w:pPr>
        <w:jc w:val="both"/>
        <w:rPr>
          <w:lang w:eastAsia="zh-TW"/>
        </w:rPr>
      </w:pPr>
    </w:p>
    <w:p w14:paraId="2952BE9F" w14:textId="20FD3231" w:rsidR="009A37E9" w:rsidRDefault="00AC6304" w:rsidP="008337D2">
      <w:pPr>
        <w:jc w:val="both"/>
        <w:rPr>
          <w:lang w:eastAsia="zh-TW"/>
        </w:rPr>
      </w:pPr>
      <w:r>
        <w:rPr>
          <w:lang w:eastAsia="zh-TW"/>
        </w:rPr>
        <w:t>It is preferable to follow RAN2 agreement that current beam should be used rather than best beam. In addition, R18 MIMO has also agreed to support current indicated beam for serving cell RS to perform event evaluations.</w:t>
      </w:r>
      <w:r w:rsidR="009C6E8D">
        <w:rPr>
          <w:lang w:eastAsia="zh-TW"/>
        </w:rPr>
        <w:t xml:space="preserve"> To be aligned with both tracks, the QCL source RS of the indicated serving cell TCI state should be used. We propose to support Option-2. </w:t>
      </w:r>
    </w:p>
    <w:p w14:paraId="4BB7A6AB" w14:textId="77777777" w:rsidR="009A37E9" w:rsidRPr="009A37E9" w:rsidRDefault="009A37E9" w:rsidP="009A37E9">
      <w:pPr>
        <w:spacing w:after="0"/>
        <w:jc w:val="both"/>
        <w:rPr>
          <w:b/>
          <w:bCs/>
          <w:lang w:eastAsia="zh-TW"/>
        </w:rPr>
      </w:pPr>
      <w:r w:rsidRPr="009A37E9">
        <w:rPr>
          <w:b/>
          <w:bCs/>
          <w:lang w:eastAsia="zh-TW"/>
        </w:rPr>
        <w:t xml:space="preserve">Proposal </w:t>
      </w:r>
      <w:r>
        <w:rPr>
          <w:b/>
          <w:bCs/>
          <w:lang w:eastAsia="zh-TW"/>
        </w:rPr>
        <w:t>7</w:t>
      </w:r>
      <w:r w:rsidRPr="009A37E9">
        <w:rPr>
          <w:b/>
          <w:bCs/>
          <w:lang w:eastAsia="zh-TW"/>
        </w:rPr>
        <w:t xml:space="preserve">: </w:t>
      </w:r>
      <w:r>
        <w:rPr>
          <w:b/>
          <w:bCs/>
          <w:lang w:eastAsia="zh-TW"/>
        </w:rPr>
        <w:t>Support the following for serving cell RS for event evalua</w:t>
      </w:r>
      <w:r w:rsidRPr="009A37E9">
        <w:rPr>
          <w:b/>
          <w:bCs/>
          <w:lang w:eastAsia="zh-TW"/>
        </w:rPr>
        <w:t>tion:</w:t>
      </w:r>
    </w:p>
    <w:p w14:paraId="15BFCD7A" w14:textId="6CB81F12" w:rsidR="009A37E9" w:rsidRPr="009A37E9" w:rsidRDefault="009A37E9" w:rsidP="009A37E9">
      <w:pPr>
        <w:pStyle w:val="ListParagraph"/>
        <w:numPr>
          <w:ilvl w:val="0"/>
          <w:numId w:val="58"/>
        </w:numPr>
        <w:jc w:val="both"/>
        <w:rPr>
          <w:b/>
          <w:bCs/>
          <w:lang w:eastAsia="zh-TW"/>
        </w:rPr>
      </w:pPr>
      <w:r w:rsidRPr="009A37E9">
        <w:rPr>
          <w:rFonts w:hint="eastAsia"/>
          <w:b/>
          <w:bCs/>
          <w:lang w:eastAsia="zh-TW"/>
        </w:rPr>
        <w:t xml:space="preserve">Option. 2: Derived from QCL RS(s) or SSB </w:t>
      </w:r>
      <w:proofErr w:type="spellStart"/>
      <w:r w:rsidRPr="009A37E9">
        <w:rPr>
          <w:rFonts w:hint="eastAsia"/>
          <w:b/>
          <w:bCs/>
          <w:lang w:eastAsia="zh-TW"/>
        </w:rPr>
        <w:t>QCLed</w:t>
      </w:r>
      <w:proofErr w:type="spellEnd"/>
      <w:r w:rsidRPr="009A37E9">
        <w:rPr>
          <w:rFonts w:hint="eastAsia"/>
          <w:b/>
          <w:bCs/>
          <w:lang w:eastAsia="zh-TW"/>
        </w:rPr>
        <w:t xml:space="preserve"> with the QCL RS of the indicated joint/DL TCI state for the serving cell</w:t>
      </w:r>
      <w:r>
        <w:rPr>
          <w:b/>
          <w:bCs/>
          <w:lang w:eastAsia="zh-TW"/>
        </w:rPr>
        <w:t>.</w:t>
      </w:r>
    </w:p>
    <w:p w14:paraId="1ABE0F01" w14:textId="0285A0EB" w:rsidR="008337D2" w:rsidRPr="008337D2" w:rsidRDefault="002F115E" w:rsidP="008337D2">
      <w:pPr>
        <w:jc w:val="both"/>
        <w:rPr>
          <w:lang w:eastAsia="zh-TW"/>
        </w:rPr>
      </w:pPr>
      <w:r>
        <w:rPr>
          <w:lang w:eastAsia="zh-TW"/>
        </w:rPr>
        <w:t xml:space="preserve">Furthermore, </w:t>
      </w:r>
      <w:proofErr w:type="gramStart"/>
      <w:r>
        <w:rPr>
          <w:lang w:eastAsia="zh-TW"/>
        </w:rPr>
        <w:t>similar to</w:t>
      </w:r>
      <w:proofErr w:type="gramEnd"/>
      <w:r>
        <w:rPr>
          <w:lang w:eastAsia="zh-TW"/>
        </w:rPr>
        <w:t xml:space="preserve"> gNB-scheduled CSI-RS-based L1 measurement reporting, </w:t>
      </w:r>
      <w:r w:rsidR="008337D2" w:rsidRPr="008337D2">
        <w:rPr>
          <w:lang w:eastAsia="zh-TW"/>
        </w:rPr>
        <w:t xml:space="preserve">L1 filtering </w:t>
      </w:r>
      <w:r>
        <w:rPr>
          <w:lang w:eastAsia="zh-TW"/>
        </w:rPr>
        <w:t xml:space="preserve">should be </w:t>
      </w:r>
      <w:r w:rsidR="008337D2" w:rsidRPr="008337D2">
        <w:rPr>
          <w:lang w:eastAsia="zh-TW"/>
        </w:rPr>
        <w:t>left to UE implementation</w:t>
      </w:r>
      <w:r>
        <w:rPr>
          <w:lang w:eastAsia="zh-TW"/>
        </w:rPr>
        <w:t xml:space="preserve"> for event-triggered reporting case, as well</w:t>
      </w:r>
      <w:r w:rsidR="008337D2" w:rsidRPr="008337D2">
        <w:rPr>
          <w:lang w:eastAsia="zh-TW"/>
        </w:rPr>
        <w:t xml:space="preserve">. </w:t>
      </w:r>
    </w:p>
    <w:p w14:paraId="08525C94" w14:textId="177939BF" w:rsidR="008337D2" w:rsidRPr="008337D2" w:rsidRDefault="008337D2" w:rsidP="008337D2">
      <w:pPr>
        <w:jc w:val="both"/>
        <w:rPr>
          <w:lang w:eastAsia="zh-TW"/>
        </w:rPr>
      </w:pPr>
      <w:r w:rsidRPr="008337D2">
        <w:rPr>
          <w:b/>
          <w:bCs/>
          <w:lang w:eastAsia="zh-TW"/>
        </w:rPr>
        <w:t xml:space="preserve">Proposal </w:t>
      </w:r>
      <w:r w:rsidR="002F115E">
        <w:rPr>
          <w:b/>
          <w:bCs/>
          <w:lang w:eastAsia="zh-TW"/>
        </w:rPr>
        <w:t>8</w:t>
      </w:r>
      <w:r w:rsidRPr="008337D2">
        <w:rPr>
          <w:b/>
          <w:bCs/>
          <w:lang w:eastAsia="zh-TW"/>
        </w:rPr>
        <w:t xml:space="preserve">: L1 filtering for event-triggered L1 reporting is up to UE implementation. </w:t>
      </w:r>
    </w:p>
    <w:p w14:paraId="2661BD0D" w14:textId="77777777" w:rsidR="008337D2" w:rsidRPr="008337D2" w:rsidRDefault="008337D2" w:rsidP="0085084B">
      <w:pPr>
        <w:jc w:val="both"/>
        <w:rPr>
          <w:lang w:eastAsia="zh-TW"/>
        </w:rPr>
      </w:pPr>
    </w:p>
    <w:p w14:paraId="38A6C6C0" w14:textId="3999930D" w:rsidR="006F73CD" w:rsidRDefault="006F73CD" w:rsidP="006F73CD">
      <w:pPr>
        <w:pStyle w:val="Heading2"/>
      </w:pPr>
      <w:r>
        <w:t>Beam management based on CSI-RS</w:t>
      </w:r>
    </w:p>
    <w:p w14:paraId="1C004758" w14:textId="7247CBBC" w:rsidR="0014185C" w:rsidRDefault="00B22818" w:rsidP="00B22818">
      <w:pPr>
        <w:jc w:val="both"/>
      </w:pPr>
      <w:r w:rsidRPr="00B22818">
        <w:t xml:space="preserve">It was discussed that </w:t>
      </w:r>
      <w:r>
        <w:t xml:space="preserve">one potential enhancement for CSI-RS for beam management can be configuration it as QCL source RS in LTM TCI state. In R18 LTM, the legacy configuration </w:t>
      </w:r>
      <w:r w:rsidRPr="00B22818">
        <w:t>LTM-TCI-Info-r18</w:t>
      </w:r>
      <w:r>
        <w:t xml:space="preserve"> allows TRS and/or SSB as QCL RS in the LTM TCI state(s). CSI-RS for BM can already be indicated in the </w:t>
      </w:r>
      <w:proofErr w:type="gramStart"/>
      <w:r>
        <w:t>aforementioned parameter</w:t>
      </w:r>
      <w:proofErr w:type="gramEnd"/>
      <w:r>
        <w:t xml:space="preserve">; however, the RAN1 specification may need to be revised to add the QCL assumptions for CSI-RS for BM. </w:t>
      </w:r>
      <w:r w:rsidR="00D94782">
        <w:t>Although t</w:t>
      </w:r>
      <w:r>
        <w:t>his is feasible from specification perspective</w:t>
      </w:r>
      <w:r w:rsidR="00D94782">
        <w:t xml:space="preserve">, the benefit of supporting CSI-RS for BM as QCL source RS in LTM TCI state(s) is not very clear, as TRS is already supported in R18 LTM for this purpose. </w:t>
      </w:r>
    </w:p>
    <w:p w14:paraId="16A2A3FF" w14:textId="06208DA8" w:rsidR="00D94782" w:rsidRDefault="00D94782" w:rsidP="00D94782">
      <w:pPr>
        <w:jc w:val="both"/>
        <w:rPr>
          <w:i/>
          <w:iCs/>
          <w:lang w:val="en-GB"/>
        </w:rPr>
      </w:pPr>
      <w:r w:rsidRPr="00D94782">
        <w:rPr>
          <w:b/>
          <w:bCs/>
        </w:rPr>
        <w:lastRenderedPageBreak/>
        <w:t>Observation-</w:t>
      </w:r>
      <w:r>
        <w:rPr>
          <w:b/>
          <w:bCs/>
        </w:rPr>
        <w:t>1</w:t>
      </w:r>
      <w:r w:rsidRPr="00D94782">
        <w:rPr>
          <w:b/>
          <w:bCs/>
          <w:lang w:val="fr-FR"/>
        </w:rPr>
        <w:t xml:space="preserve">: </w:t>
      </w:r>
      <w:r w:rsidRPr="00D94782">
        <w:rPr>
          <w:i/>
          <w:iCs/>
        </w:rPr>
        <w:t>Benefits</w:t>
      </w:r>
      <w:r w:rsidRPr="00D94782">
        <w:rPr>
          <w:i/>
          <w:iCs/>
          <w:lang w:val="fr-FR"/>
        </w:rPr>
        <w:t xml:space="preserve"> of </w:t>
      </w:r>
      <w:r w:rsidRPr="00D94782">
        <w:rPr>
          <w:i/>
          <w:iCs/>
        </w:rPr>
        <w:t>introducing</w:t>
      </w:r>
      <w:r w:rsidRPr="00D94782">
        <w:rPr>
          <w:i/>
          <w:iCs/>
          <w:lang w:val="fr-FR"/>
        </w:rPr>
        <w:t xml:space="preserve"> </w:t>
      </w:r>
      <w:r w:rsidRPr="00D94782">
        <w:rPr>
          <w:i/>
          <w:iCs/>
        </w:rPr>
        <w:t>additional</w:t>
      </w:r>
      <w:r w:rsidRPr="00D94782">
        <w:rPr>
          <w:i/>
          <w:iCs/>
          <w:lang w:val="fr-FR"/>
        </w:rPr>
        <w:t xml:space="preserve"> </w:t>
      </w:r>
      <w:r w:rsidRPr="00D94782">
        <w:rPr>
          <w:i/>
          <w:iCs/>
          <w:lang w:val="en-GB"/>
        </w:rPr>
        <w:t>CSI-RS-based (i.e., non-TRS-based) TCI activation and indication is not clear.</w:t>
      </w:r>
    </w:p>
    <w:p w14:paraId="0C39ACB1" w14:textId="2F0A6E0D" w:rsidR="00062569" w:rsidRPr="00062569" w:rsidRDefault="00062569" w:rsidP="00D94782">
      <w:pPr>
        <w:jc w:val="both"/>
      </w:pPr>
      <w:r w:rsidRPr="00062569">
        <w:t>We propose the following.</w:t>
      </w:r>
    </w:p>
    <w:p w14:paraId="5AD839EA" w14:textId="62E1D1C7" w:rsidR="00D94782" w:rsidRPr="00D94782" w:rsidRDefault="00D94782" w:rsidP="00D94782">
      <w:pPr>
        <w:jc w:val="both"/>
      </w:pPr>
      <w:r w:rsidRPr="00D94782">
        <w:rPr>
          <w:b/>
          <w:bCs/>
        </w:rPr>
        <w:t xml:space="preserve">Proposal </w:t>
      </w:r>
      <w:r>
        <w:rPr>
          <w:b/>
          <w:bCs/>
        </w:rPr>
        <w:t>9</w:t>
      </w:r>
      <w:r w:rsidRPr="00D94782">
        <w:rPr>
          <w:b/>
          <w:bCs/>
        </w:rPr>
        <w:t xml:space="preserve">: </w:t>
      </w:r>
      <w:r>
        <w:rPr>
          <w:b/>
          <w:bCs/>
        </w:rPr>
        <w:t>Do not support CSI-RS for BM as QCL source RS in LTM TCI state(s).</w:t>
      </w:r>
    </w:p>
    <w:p w14:paraId="3FCE5C59" w14:textId="77777777" w:rsidR="00B22818" w:rsidRPr="0014185C" w:rsidRDefault="00B22818" w:rsidP="00B22818">
      <w:pPr>
        <w:jc w:val="both"/>
      </w:pPr>
    </w:p>
    <w:p w14:paraId="12FF9E65" w14:textId="2EDB9318" w:rsidR="006F73CD" w:rsidRPr="006F73CD" w:rsidRDefault="006F73CD" w:rsidP="006F73CD">
      <w:pPr>
        <w:pStyle w:val="Heading2"/>
      </w:pPr>
      <w:r>
        <w:t>CSI Acquisition based on CSI-RS</w:t>
      </w:r>
    </w:p>
    <w:p w14:paraId="325CA334" w14:textId="4B5AB26C" w:rsidR="00986A57" w:rsidRDefault="00DB1BE1" w:rsidP="009A30E0">
      <w:pPr>
        <w:jc w:val="both"/>
        <w:rPr>
          <w:lang w:eastAsia="zh-TW"/>
        </w:rPr>
      </w:pPr>
      <w:r>
        <w:rPr>
          <w:lang w:eastAsia="zh-TW"/>
        </w:rPr>
        <w:t>In our view, a key understanding for supporting CSI acquisition is in the timing of the CSI reporting in relation to the LTM timeline</w:t>
      </w:r>
      <w:r w:rsidR="0090776A">
        <w:rPr>
          <w:lang w:eastAsia="zh-TW"/>
        </w:rPr>
        <w:t xml:space="preserve"> as well as the candidate cell(s) for which the CSI is reported. We identify two different design approaches.</w:t>
      </w:r>
    </w:p>
    <w:p w14:paraId="2FB4870B" w14:textId="510D06A8" w:rsidR="0090776A" w:rsidRDefault="0090776A" w:rsidP="009A30E0">
      <w:pPr>
        <w:jc w:val="both"/>
        <w:rPr>
          <w:lang w:eastAsia="zh-TW"/>
        </w:rPr>
      </w:pPr>
      <w:r>
        <w:rPr>
          <w:lang w:eastAsia="zh-TW"/>
        </w:rPr>
        <w:t xml:space="preserve">In one approach, the CSI reporting is performed before the cell switch command arrives and after a set of candidate cell(s) are activated, if applicable. </w:t>
      </w:r>
      <w:r w:rsidR="008C7F5E">
        <w:rPr>
          <w:lang w:eastAsia="zh-TW"/>
        </w:rPr>
        <w:t xml:space="preserve">As CSI acquisition is more complex measurement process than L1-RSRP from UE perspective, CSI for multiple candidate cells may not be feasible. It is possible that even if a relatively larger number of candidate cells are activated, UE may be able to report CSI for a </w:t>
      </w:r>
      <w:proofErr w:type="gramStart"/>
      <w:r w:rsidR="008C7F5E">
        <w:rPr>
          <w:lang w:eastAsia="zh-TW"/>
        </w:rPr>
        <w:t>much limited</w:t>
      </w:r>
      <w:proofErr w:type="gramEnd"/>
      <w:r w:rsidR="008C7F5E">
        <w:rPr>
          <w:lang w:eastAsia="zh-TW"/>
        </w:rPr>
        <w:t xml:space="preserve"> number of candidate cell or cells. Then, the issue relies on the fact that UE does not yet know which candidate cell will be indicated in a cell switch command in the future. In addition, UE also doesn’t know whether it will in fact receive a cell switch command at all. As it is unclear whether there will be a handover or not, the additional complexity required on the UE to perform CSI acquisition is not a good design trade-off. </w:t>
      </w:r>
    </w:p>
    <w:p w14:paraId="568A4C31" w14:textId="09F9D47E" w:rsidR="008C7F5E" w:rsidRDefault="008C7F5E" w:rsidP="009A30E0">
      <w:pPr>
        <w:jc w:val="both"/>
        <w:rPr>
          <w:lang w:eastAsia="zh-TW"/>
        </w:rPr>
      </w:pPr>
      <w:r>
        <w:rPr>
          <w:lang w:eastAsia="zh-TW"/>
        </w:rPr>
        <w:t xml:space="preserve">In another approach, the CSI reporting is performed after the cell switch command is received by the UE. The report may be sent to the new serving cell (i.e., the indicated LTM candidate cell in the cell switch command). For example, the uplink resources can be pre-configured in </w:t>
      </w:r>
      <w:r w:rsidRPr="008C7F5E">
        <w:rPr>
          <w:i/>
          <w:iCs/>
          <w:lang w:eastAsia="zh-TW"/>
        </w:rPr>
        <w:t>LTM-CandidateConfig-</w:t>
      </w:r>
      <w:proofErr w:type="gramStart"/>
      <w:r w:rsidRPr="008C7F5E">
        <w:rPr>
          <w:i/>
          <w:iCs/>
          <w:lang w:eastAsia="zh-TW"/>
        </w:rPr>
        <w:t>r18</w:t>
      </w:r>
      <w:proofErr w:type="gramEnd"/>
      <w:r>
        <w:rPr>
          <w:lang w:eastAsia="zh-TW"/>
        </w:rPr>
        <w:t xml:space="preserve"> or it can be indicated in the cell switch MAC-CE. After UE completes the handover, the next UL transmission on the corresponding UL resources may carry the UCI with CSI information. </w:t>
      </w:r>
    </w:p>
    <w:p w14:paraId="1DB688DD" w14:textId="0E6ECCF1" w:rsidR="00997309" w:rsidRDefault="00997309" w:rsidP="009A30E0">
      <w:pPr>
        <w:jc w:val="both"/>
        <w:rPr>
          <w:lang w:eastAsia="zh-TW"/>
        </w:rPr>
      </w:pPr>
      <w:r>
        <w:rPr>
          <w:lang w:eastAsia="zh-TW"/>
        </w:rPr>
        <w:t xml:space="preserve">Based on this, we propose the following: </w:t>
      </w:r>
    </w:p>
    <w:p w14:paraId="0F6D0299" w14:textId="35524DBE" w:rsidR="00997309" w:rsidRPr="005E21C7" w:rsidRDefault="00997309" w:rsidP="00997309">
      <w:pPr>
        <w:spacing w:after="0"/>
        <w:jc w:val="both"/>
        <w:rPr>
          <w:i/>
          <w:iCs/>
          <w:lang w:eastAsia="zh-TW"/>
        </w:rPr>
      </w:pPr>
      <w:r>
        <w:rPr>
          <w:b/>
          <w:bCs/>
          <w:lang w:eastAsia="zh-TW"/>
        </w:rPr>
        <w:t>Observation-2</w:t>
      </w:r>
      <w:r w:rsidRPr="00997309">
        <w:rPr>
          <w:b/>
          <w:bCs/>
          <w:lang w:eastAsia="zh-TW"/>
        </w:rPr>
        <w:t>:</w:t>
      </w:r>
      <w:r>
        <w:rPr>
          <w:b/>
          <w:bCs/>
          <w:lang w:eastAsia="zh-TW"/>
        </w:rPr>
        <w:t xml:space="preserve"> </w:t>
      </w:r>
      <w:r w:rsidRPr="005E21C7">
        <w:rPr>
          <w:i/>
          <w:iCs/>
          <w:lang w:eastAsia="zh-TW"/>
        </w:rPr>
        <w:t>There are two possible approaches to realize CSI acquisition:</w:t>
      </w:r>
    </w:p>
    <w:p w14:paraId="1C115B51" w14:textId="0272643D" w:rsidR="00997309" w:rsidRPr="00997309" w:rsidRDefault="00997309" w:rsidP="00997309">
      <w:pPr>
        <w:numPr>
          <w:ilvl w:val="1"/>
          <w:numId w:val="57"/>
        </w:numPr>
        <w:spacing w:after="0"/>
        <w:jc w:val="both"/>
        <w:rPr>
          <w:i/>
          <w:iCs/>
          <w:lang w:eastAsia="zh-TW"/>
        </w:rPr>
      </w:pPr>
      <w:r w:rsidRPr="005E21C7">
        <w:rPr>
          <w:i/>
          <w:iCs/>
          <w:lang w:val="en-GB" w:eastAsia="zh-TW"/>
        </w:rPr>
        <w:t>Approach</w:t>
      </w:r>
      <w:r w:rsidRPr="00997309">
        <w:rPr>
          <w:i/>
          <w:iCs/>
          <w:lang w:val="en-GB" w:eastAsia="zh-TW"/>
        </w:rPr>
        <w:t>-1) CSI report for candidate cell(s) is sent to current serving cell</w:t>
      </w:r>
    </w:p>
    <w:p w14:paraId="2D7768CF" w14:textId="002EEDC1" w:rsidR="00997309" w:rsidRPr="005E21C7" w:rsidRDefault="00997309" w:rsidP="009A30E0">
      <w:pPr>
        <w:numPr>
          <w:ilvl w:val="1"/>
          <w:numId w:val="57"/>
        </w:numPr>
        <w:jc w:val="both"/>
        <w:rPr>
          <w:i/>
          <w:iCs/>
          <w:lang w:eastAsia="zh-TW"/>
        </w:rPr>
      </w:pPr>
      <w:r w:rsidRPr="005E21C7">
        <w:rPr>
          <w:i/>
          <w:iCs/>
          <w:lang w:val="en-GB" w:eastAsia="zh-TW"/>
        </w:rPr>
        <w:t>Approach</w:t>
      </w:r>
      <w:r w:rsidRPr="00997309">
        <w:rPr>
          <w:i/>
          <w:iCs/>
          <w:lang w:val="en-GB" w:eastAsia="zh-TW"/>
        </w:rPr>
        <w:t xml:space="preserve">-2) CSI report for the indicated candidate cell </w:t>
      </w:r>
      <w:r w:rsidRPr="005E21C7">
        <w:rPr>
          <w:i/>
          <w:iCs/>
          <w:lang w:val="en-GB" w:eastAsia="zh-TW"/>
        </w:rPr>
        <w:t xml:space="preserve">in cell switch command </w:t>
      </w:r>
      <w:r w:rsidRPr="00997309">
        <w:rPr>
          <w:i/>
          <w:iCs/>
          <w:lang w:val="en-GB" w:eastAsia="zh-TW"/>
        </w:rPr>
        <w:t xml:space="preserve">is sent to target cell after </w:t>
      </w:r>
      <w:r w:rsidRPr="005E21C7">
        <w:rPr>
          <w:i/>
          <w:iCs/>
          <w:lang w:val="en-GB" w:eastAsia="zh-TW"/>
        </w:rPr>
        <w:t xml:space="preserve">the </w:t>
      </w:r>
      <w:r w:rsidRPr="00997309">
        <w:rPr>
          <w:i/>
          <w:iCs/>
          <w:lang w:val="en-GB" w:eastAsia="zh-TW"/>
        </w:rPr>
        <w:t>cell switch is complete.</w:t>
      </w:r>
    </w:p>
    <w:p w14:paraId="7462A7F7" w14:textId="49012324" w:rsidR="00997309" w:rsidRDefault="00997309" w:rsidP="009A30E0">
      <w:pPr>
        <w:jc w:val="both"/>
        <w:rPr>
          <w:lang w:eastAsia="zh-TW"/>
        </w:rPr>
      </w:pPr>
      <w:r>
        <w:rPr>
          <w:lang w:eastAsia="zh-TW"/>
        </w:rPr>
        <w:t xml:space="preserve">Based on our analysis above, we support the Approach-2, i.e., </w:t>
      </w:r>
      <w:r w:rsidRPr="00997309">
        <w:rPr>
          <w:lang w:eastAsia="zh-TW"/>
        </w:rPr>
        <w:t>CSI report for the indicated candidate cell in cell switch command is sent to target cell after the cell switch is complete.</w:t>
      </w:r>
    </w:p>
    <w:p w14:paraId="6B8F2C3D" w14:textId="2943C3F3" w:rsidR="00997309" w:rsidRPr="00986A57" w:rsidRDefault="00997309" w:rsidP="009A30E0">
      <w:pPr>
        <w:jc w:val="both"/>
        <w:rPr>
          <w:lang w:eastAsia="zh-TW"/>
        </w:rPr>
      </w:pPr>
      <w:r w:rsidRPr="00997309">
        <w:rPr>
          <w:b/>
          <w:bCs/>
          <w:lang w:eastAsia="zh-TW"/>
        </w:rPr>
        <w:t xml:space="preserve">Proposal </w:t>
      </w:r>
      <w:r>
        <w:rPr>
          <w:b/>
          <w:bCs/>
          <w:lang w:eastAsia="zh-TW"/>
        </w:rPr>
        <w:t>10</w:t>
      </w:r>
      <w:r w:rsidRPr="00997309">
        <w:rPr>
          <w:b/>
          <w:bCs/>
          <w:lang w:eastAsia="zh-TW"/>
        </w:rPr>
        <w:t>:</w:t>
      </w:r>
      <w:r>
        <w:rPr>
          <w:b/>
          <w:bCs/>
          <w:lang w:eastAsia="zh-TW"/>
        </w:rPr>
        <w:t xml:space="preserve">  Support </w:t>
      </w:r>
      <w:r w:rsidR="00C03EF6">
        <w:rPr>
          <w:b/>
          <w:bCs/>
          <w:lang w:eastAsia="zh-TW"/>
        </w:rPr>
        <w:t xml:space="preserve">the following: </w:t>
      </w:r>
      <w:r w:rsidRPr="00997309">
        <w:rPr>
          <w:b/>
          <w:bCs/>
          <w:lang w:eastAsia="zh-TW"/>
        </w:rPr>
        <w:t>CSI report for the indicated candidate cell in cell switch command is sent to target cell after the cell switch is complete</w:t>
      </w:r>
      <w:r w:rsidR="005E21C7">
        <w:rPr>
          <w:b/>
          <w:bCs/>
          <w:lang w:eastAsia="zh-TW"/>
        </w:rPr>
        <w:t>d.</w:t>
      </w: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11AC2097" w14:textId="521C2848" w:rsidR="00EE3248" w:rsidRDefault="00EE3248" w:rsidP="00B9170C">
      <w:pPr>
        <w:snapToGrid w:val="0"/>
        <w:jc w:val="both"/>
        <w:rPr>
          <w:rFonts w:eastAsia="Yu Mincho"/>
          <w:lang w:eastAsia="zh-CN"/>
        </w:rPr>
      </w:pPr>
      <w:r>
        <w:rPr>
          <w:rFonts w:eastAsia="Yu Mincho"/>
          <w:lang w:eastAsia="zh-CN"/>
        </w:rPr>
        <w:t>We have the following observations:</w:t>
      </w:r>
    </w:p>
    <w:p w14:paraId="1D09E66F" w14:textId="77777777" w:rsidR="005E21C7" w:rsidRDefault="005E21C7" w:rsidP="005E21C7">
      <w:pPr>
        <w:snapToGrid w:val="0"/>
        <w:jc w:val="both"/>
        <w:rPr>
          <w:i/>
          <w:iCs/>
          <w:color w:val="000000"/>
          <w:lang w:val="en-GB"/>
        </w:rPr>
      </w:pPr>
      <w:r w:rsidRPr="005E21C7">
        <w:rPr>
          <w:b/>
          <w:bCs/>
          <w:i/>
          <w:iCs/>
          <w:color w:val="000000"/>
        </w:rPr>
        <w:t>Observation-1</w:t>
      </w:r>
      <w:r w:rsidRPr="005E21C7">
        <w:rPr>
          <w:b/>
          <w:bCs/>
          <w:i/>
          <w:iCs/>
          <w:color w:val="000000"/>
          <w:lang w:val="fr-FR"/>
        </w:rPr>
        <w:t xml:space="preserve">: </w:t>
      </w:r>
      <w:r w:rsidRPr="005E21C7">
        <w:rPr>
          <w:i/>
          <w:iCs/>
          <w:color w:val="000000"/>
        </w:rPr>
        <w:t>Benefits</w:t>
      </w:r>
      <w:r w:rsidRPr="005E21C7">
        <w:rPr>
          <w:i/>
          <w:iCs/>
          <w:color w:val="000000"/>
          <w:lang w:val="fr-FR"/>
        </w:rPr>
        <w:t xml:space="preserve"> of </w:t>
      </w:r>
      <w:r w:rsidRPr="005E21C7">
        <w:rPr>
          <w:i/>
          <w:iCs/>
          <w:color w:val="000000"/>
        </w:rPr>
        <w:t>introducing</w:t>
      </w:r>
      <w:r w:rsidRPr="005E21C7">
        <w:rPr>
          <w:i/>
          <w:iCs/>
          <w:color w:val="000000"/>
          <w:lang w:val="fr-FR"/>
        </w:rPr>
        <w:t xml:space="preserve"> </w:t>
      </w:r>
      <w:r w:rsidRPr="005E21C7">
        <w:rPr>
          <w:i/>
          <w:iCs/>
          <w:color w:val="000000"/>
        </w:rPr>
        <w:t>additional</w:t>
      </w:r>
      <w:r w:rsidRPr="005E21C7">
        <w:rPr>
          <w:i/>
          <w:iCs/>
          <w:color w:val="000000"/>
          <w:lang w:val="fr-FR"/>
        </w:rPr>
        <w:t xml:space="preserve"> </w:t>
      </w:r>
      <w:r w:rsidRPr="005E21C7">
        <w:rPr>
          <w:i/>
          <w:iCs/>
          <w:color w:val="000000"/>
          <w:lang w:val="en-GB"/>
        </w:rPr>
        <w:t>CSI-RS-based (i.e., non-TRS-based) TCI activation and indication is not clear.</w:t>
      </w:r>
    </w:p>
    <w:p w14:paraId="64150E35" w14:textId="77777777" w:rsidR="005E21C7" w:rsidRPr="005E21C7" w:rsidRDefault="005E21C7" w:rsidP="005E21C7">
      <w:pPr>
        <w:snapToGrid w:val="0"/>
        <w:spacing w:after="0"/>
        <w:jc w:val="both"/>
        <w:rPr>
          <w:i/>
          <w:iCs/>
          <w:color w:val="000000"/>
        </w:rPr>
      </w:pPr>
      <w:r w:rsidRPr="005E21C7">
        <w:rPr>
          <w:b/>
          <w:bCs/>
          <w:i/>
          <w:iCs/>
          <w:color w:val="000000"/>
        </w:rPr>
        <w:t xml:space="preserve">Observation-2: </w:t>
      </w:r>
      <w:r w:rsidRPr="005E21C7">
        <w:rPr>
          <w:i/>
          <w:iCs/>
          <w:color w:val="000000"/>
        </w:rPr>
        <w:t>There are two possible approaches to realize CSI acquisition:</w:t>
      </w:r>
    </w:p>
    <w:p w14:paraId="16CEFDF1" w14:textId="77777777" w:rsidR="005E21C7" w:rsidRPr="005E21C7" w:rsidRDefault="005E21C7" w:rsidP="005E21C7">
      <w:pPr>
        <w:numPr>
          <w:ilvl w:val="1"/>
          <w:numId w:val="57"/>
        </w:numPr>
        <w:snapToGrid w:val="0"/>
        <w:spacing w:after="0"/>
        <w:jc w:val="both"/>
        <w:rPr>
          <w:i/>
          <w:iCs/>
          <w:color w:val="000000"/>
        </w:rPr>
      </w:pPr>
      <w:r w:rsidRPr="005E21C7">
        <w:rPr>
          <w:i/>
          <w:iCs/>
          <w:color w:val="000000"/>
          <w:lang w:val="en-GB"/>
        </w:rPr>
        <w:t>Approach-1) CSI report for candidate cell(s) is sent to current serving cell</w:t>
      </w:r>
    </w:p>
    <w:p w14:paraId="60F1657D" w14:textId="2D867BEC" w:rsidR="005E21C7" w:rsidRPr="005E21C7" w:rsidRDefault="005E21C7" w:rsidP="005E21C7">
      <w:pPr>
        <w:numPr>
          <w:ilvl w:val="1"/>
          <w:numId w:val="57"/>
        </w:numPr>
        <w:snapToGrid w:val="0"/>
        <w:jc w:val="both"/>
        <w:rPr>
          <w:i/>
          <w:iCs/>
          <w:color w:val="000000"/>
        </w:rPr>
      </w:pPr>
      <w:r w:rsidRPr="005E21C7">
        <w:rPr>
          <w:i/>
          <w:iCs/>
          <w:color w:val="000000"/>
          <w:lang w:val="en-GB"/>
        </w:rPr>
        <w:t>Approach-2) CSI report for the indicated candidate cell in cell switch command is sent to target cell after the cell switch is complete.</w:t>
      </w:r>
    </w:p>
    <w:p w14:paraId="65D68E83" w14:textId="679D1E9B"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4E699710" w14:textId="77777777" w:rsidR="005E21C7" w:rsidRDefault="005E21C7" w:rsidP="005E21C7">
      <w:pPr>
        <w:jc w:val="both"/>
        <w:rPr>
          <w:b/>
          <w:bCs/>
          <w:lang w:val="en-GB" w:eastAsia="zh-TW"/>
        </w:rPr>
      </w:pPr>
      <w:r w:rsidRPr="00044E39">
        <w:rPr>
          <w:b/>
          <w:bCs/>
          <w:lang w:val="en-GB" w:eastAsia="zh-TW"/>
        </w:rPr>
        <w:t xml:space="preserve">Proposal </w:t>
      </w:r>
      <w:r>
        <w:rPr>
          <w:b/>
          <w:bCs/>
          <w:lang w:val="en-GB" w:eastAsia="zh-TW"/>
        </w:rPr>
        <w:t>1</w:t>
      </w:r>
      <w:r w:rsidRPr="00044E39">
        <w:rPr>
          <w:b/>
          <w:bCs/>
          <w:lang w:val="en-GB" w:eastAsia="zh-TW"/>
        </w:rPr>
        <w:t xml:space="preserve">: </w:t>
      </w:r>
      <w:r>
        <w:rPr>
          <w:b/>
          <w:bCs/>
          <w:lang w:val="en-GB" w:eastAsia="zh-TW"/>
        </w:rPr>
        <w:t>Do not support L1-SINR as measurement quantity</w:t>
      </w:r>
      <w:r w:rsidRPr="00044E39">
        <w:rPr>
          <w:b/>
          <w:bCs/>
          <w:lang w:val="en-GB" w:eastAsia="zh-TW"/>
        </w:rPr>
        <w:t xml:space="preserve">. </w:t>
      </w:r>
    </w:p>
    <w:p w14:paraId="35053766" w14:textId="77777777" w:rsidR="005E21C7" w:rsidRPr="005E21C7" w:rsidRDefault="005E21C7" w:rsidP="005E21C7">
      <w:pPr>
        <w:jc w:val="both"/>
        <w:rPr>
          <w:b/>
          <w:bCs/>
          <w:lang w:val="en-GB" w:eastAsia="zh-TW"/>
        </w:rPr>
      </w:pPr>
      <w:r w:rsidRPr="005E21C7">
        <w:rPr>
          <w:b/>
          <w:bCs/>
          <w:lang w:val="en-GB" w:eastAsia="zh-TW"/>
        </w:rPr>
        <w:t xml:space="preserve">Proposal 2: Both intra-frequency and inter-frequency measurements are supported. </w:t>
      </w:r>
    </w:p>
    <w:p w14:paraId="242B2264" w14:textId="77777777" w:rsidR="005E21C7" w:rsidRPr="005E21C7" w:rsidRDefault="005E21C7" w:rsidP="005E21C7">
      <w:pPr>
        <w:jc w:val="both"/>
        <w:rPr>
          <w:b/>
          <w:bCs/>
          <w:lang w:val="en-GB" w:eastAsia="zh-TW"/>
        </w:rPr>
      </w:pPr>
      <w:r w:rsidRPr="005E21C7">
        <w:rPr>
          <w:b/>
          <w:bCs/>
          <w:lang w:val="en-GB" w:eastAsia="zh-TW"/>
        </w:rPr>
        <w:t xml:space="preserve">Proposal 3: The definitions of intra-frequency and inter-frequency measurements are up to RAN4. </w:t>
      </w:r>
    </w:p>
    <w:p w14:paraId="315599BA" w14:textId="77777777" w:rsidR="005E21C7" w:rsidRPr="005E21C7" w:rsidRDefault="005E21C7" w:rsidP="005E21C7">
      <w:pPr>
        <w:jc w:val="both"/>
        <w:rPr>
          <w:b/>
          <w:bCs/>
          <w:lang w:val="en-GB" w:eastAsia="zh-TW"/>
        </w:rPr>
      </w:pPr>
      <w:r w:rsidRPr="005E21C7">
        <w:rPr>
          <w:b/>
          <w:bCs/>
          <w:lang w:val="en-GB" w:eastAsia="zh-TW"/>
        </w:rPr>
        <w:t xml:space="preserve">Proposal 4: Do not support CSI-RS for Mobility. </w:t>
      </w:r>
    </w:p>
    <w:p w14:paraId="27DC9EE3" w14:textId="77777777" w:rsidR="005E21C7" w:rsidRPr="005E21C7" w:rsidRDefault="005E21C7" w:rsidP="005E21C7">
      <w:pPr>
        <w:jc w:val="both"/>
        <w:rPr>
          <w:b/>
          <w:bCs/>
          <w:lang w:val="en-GB" w:eastAsia="zh-TW"/>
        </w:rPr>
      </w:pPr>
      <w:r w:rsidRPr="005E21C7">
        <w:rPr>
          <w:b/>
          <w:bCs/>
          <w:lang w:val="en-GB" w:eastAsia="zh-TW"/>
        </w:rPr>
        <w:lastRenderedPageBreak/>
        <w:t xml:space="preserve">Proposal 5: Do not support semi-persistent or aperiodic CSI-RS. </w:t>
      </w:r>
    </w:p>
    <w:p w14:paraId="6A0B228B" w14:textId="77777777" w:rsidR="0053348E" w:rsidRPr="0053348E" w:rsidRDefault="0053348E" w:rsidP="0053348E">
      <w:pPr>
        <w:jc w:val="both"/>
        <w:rPr>
          <w:b/>
          <w:bCs/>
          <w:lang w:eastAsia="zh-TW"/>
        </w:rPr>
      </w:pPr>
      <w:r w:rsidRPr="0053348E">
        <w:rPr>
          <w:b/>
          <w:bCs/>
          <w:lang w:eastAsia="zh-TW"/>
        </w:rPr>
        <w:t xml:space="preserve">Proposal 6: L1 filtering for gNB-scheduled L1 reporting is up to UE implementation. </w:t>
      </w:r>
    </w:p>
    <w:p w14:paraId="5D2E6691" w14:textId="77777777" w:rsidR="005E21C7" w:rsidRPr="005E21C7" w:rsidRDefault="005E21C7" w:rsidP="005E21C7">
      <w:pPr>
        <w:spacing w:after="0"/>
        <w:jc w:val="both"/>
        <w:rPr>
          <w:b/>
          <w:bCs/>
          <w:lang w:eastAsia="zh-TW"/>
        </w:rPr>
      </w:pPr>
      <w:r w:rsidRPr="005E21C7">
        <w:rPr>
          <w:b/>
          <w:bCs/>
          <w:lang w:eastAsia="zh-TW"/>
        </w:rPr>
        <w:t>Proposal 7: Support the following for serving cell RS for event evaluation:</w:t>
      </w:r>
    </w:p>
    <w:p w14:paraId="5821A523" w14:textId="77777777" w:rsidR="005E21C7" w:rsidRPr="005E21C7" w:rsidRDefault="005E21C7" w:rsidP="005E21C7">
      <w:pPr>
        <w:numPr>
          <w:ilvl w:val="0"/>
          <w:numId w:val="59"/>
        </w:numPr>
        <w:jc w:val="both"/>
        <w:rPr>
          <w:b/>
          <w:bCs/>
          <w:lang w:eastAsia="zh-TW"/>
        </w:rPr>
      </w:pPr>
      <w:r w:rsidRPr="005E21C7">
        <w:rPr>
          <w:b/>
          <w:bCs/>
          <w:lang w:eastAsia="zh-TW"/>
        </w:rPr>
        <w:t xml:space="preserve">Option. 2: Derived from QCL RS(s) or SSB </w:t>
      </w:r>
      <w:proofErr w:type="spellStart"/>
      <w:r w:rsidRPr="005E21C7">
        <w:rPr>
          <w:b/>
          <w:bCs/>
          <w:lang w:eastAsia="zh-TW"/>
        </w:rPr>
        <w:t>QCLed</w:t>
      </w:r>
      <w:proofErr w:type="spellEnd"/>
      <w:r w:rsidRPr="005E21C7">
        <w:rPr>
          <w:b/>
          <w:bCs/>
          <w:lang w:eastAsia="zh-TW"/>
        </w:rPr>
        <w:t xml:space="preserve"> with the QCL RS of the indicated joint/DL TCI state for the serving cell.</w:t>
      </w:r>
    </w:p>
    <w:p w14:paraId="0D47B079" w14:textId="77777777" w:rsidR="005E21C7" w:rsidRDefault="005E21C7" w:rsidP="005E21C7">
      <w:pPr>
        <w:jc w:val="both"/>
        <w:rPr>
          <w:lang w:eastAsia="zh-TW"/>
        </w:rPr>
      </w:pPr>
      <w:r w:rsidRPr="005E21C7">
        <w:rPr>
          <w:b/>
          <w:bCs/>
          <w:lang w:eastAsia="zh-TW"/>
        </w:rPr>
        <w:t xml:space="preserve">Proposal 8: L1 filtering for event-triggered L1 reporting is up to UE implementation. </w:t>
      </w:r>
    </w:p>
    <w:p w14:paraId="237928AD" w14:textId="77777777" w:rsidR="005E21C7" w:rsidRPr="005E21C7" w:rsidRDefault="005E21C7" w:rsidP="005E21C7">
      <w:pPr>
        <w:jc w:val="both"/>
        <w:rPr>
          <w:b/>
          <w:bCs/>
          <w:lang w:eastAsia="zh-TW"/>
        </w:rPr>
      </w:pPr>
      <w:r w:rsidRPr="005E21C7">
        <w:rPr>
          <w:b/>
          <w:bCs/>
          <w:lang w:eastAsia="zh-TW"/>
        </w:rPr>
        <w:t>Proposal 9: Do not support CSI-RS for BM as QCL source RS in LTM TCI state(s).</w:t>
      </w:r>
    </w:p>
    <w:p w14:paraId="2280D52D" w14:textId="33769FC9" w:rsidR="005E21C7" w:rsidRPr="005E21C7" w:rsidRDefault="005E21C7" w:rsidP="005E21C7">
      <w:pPr>
        <w:jc w:val="both"/>
        <w:rPr>
          <w:b/>
          <w:bCs/>
          <w:lang w:eastAsia="zh-TW"/>
        </w:rPr>
      </w:pPr>
      <w:r w:rsidRPr="005E21C7">
        <w:rPr>
          <w:b/>
          <w:bCs/>
          <w:lang w:eastAsia="zh-TW"/>
        </w:rPr>
        <w:t>Proposal 10:  Support the following: CSI report for the indicated candidate cell in cell switch command is sent to target cell after the cell switch is completed.</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3835FD4E" w:rsidR="00804582" w:rsidRDefault="00BD6607" w:rsidP="00516400">
      <w:pPr>
        <w:pStyle w:val="ListParagraph"/>
        <w:numPr>
          <w:ilvl w:val="0"/>
          <w:numId w:val="2"/>
        </w:numPr>
      </w:pPr>
      <w:r w:rsidRPr="00BD6607">
        <w:t>RP-242356</w:t>
      </w:r>
      <w:r w:rsidR="00091007">
        <w:t xml:space="preserve">, </w:t>
      </w:r>
      <w:r w:rsidRPr="00BD6607">
        <w:t>Revised Work Item: NR mobility enhancements Phase 4</w:t>
      </w:r>
      <w:r w:rsidR="00AD6D7D" w:rsidRPr="00AD6D7D">
        <w:t xml:space="preserve">, </w:t>
      </w:r>
      <w:r w:rsidR="008454B7" w:rsidRPr="008454B7">
        <w:t>Apple Inc, China Telecom</w:t>
      </w:r>
      <w:r w:rsidR="00AD6D7D" w:rsidRPr="00AD6D7D">
        <w:t>, RAN#1</w:t>
      </w:r>
      <w:r w:rsidR="00A95D16">
        <w:t>0</w:t>
      </w:r>
      <w:r w:rsidR="000820B4">
        <w:t>5</w:t>
      </w:r>
      <w:r w:rsidR="00AD6D7D" w:rsidRPr="00AD6D7D">
        <w:t xml:space="preserve">, </w:t>
      </w:r>
      <w:r w:rsidR="004D1312">
        <w:t>Melbourne</w:t>
      </w:r>
      <w:r w:rsidR="00AD6D7D" w:rsidRPr="00AD6D7D">
        <w:t xml:space="preserve">, </w:t>
      </w:r>
      <w:r w:rsidR="004D1312">
        <w:t>Australia</w:t>
      </w:r>
      <w:r w:rsidR="008454B7">
        <w:t xml:space="preserve">, </w:t>
      </w:r>
      <w:r w:rsidR="004D1312">
        <w:t xml:space="preserve">September </w:t>
      </w:r>
      <w:r w:rsidR="00AD6D7D" w:rsidRPr="00AD6D7D">
        <w:t>202</w:t>
      </w:r>
      <w:r w:rsidR="00CA4F94">
        <w:t>4</w:t>
      </w:r>
      <w:r w:rsidR="00AD6D7D" w:rsidRPr="00AD6D7D">
        <w:t>.</w:t>
      </w:r>
    </w:p>
    <w:p w14:paraId="693D0B19" w14:textId="03644D27" w:rsidR="00995173" w:rsidRPr="00572B09" w:rsidRDefault="00995173" w:rsidP="00516400">
      <w:pPr>
        <w:pStyle w:val="ListParagraph"/>
        <w:numPr>
          <w:ilvl w:val="0"/>
          <w:numId w:val="2"/>
        </w:numPr>
      </w:pPr>
      <w:r>
        <w:t>Chairman’s notes, RAN1-11</w:t>
      </w:r>
      <w:r w:rsidR="00DE38C1">
        <w:t>8</w:t>
      </w:r>
      <w:r>
        <w:t xml:space="preserve">, </w:t>
      </w:r>
      <w:r w:rsidR="00DE38C1">
        <w:t>Maastricht</w:t>
      </w:r>
      <w:r>
        <w:t xml:space="preserve">, </w:t>
      </w:r>
      <w:r w:rsidR="00DE38C1">
        <w:t>Netherlands</w:t>
      </w:r>
      <w:r w:rsidR="0039025D">
        <w:t xml:space="preserve">, </w:t>
      </w:r>
      <w:r w:rsidR="00DE38C1">
        <w:t xml:space="preserve">August </w:t>
      </w:r>
      <w:r>
        <w:t xml:space="preserve">2024. </w:t>
      </w:r>
    </w:p>
    <w:sectPr w:rsidR="00995173"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6231F" w14:textId="77777777" w:rsidR="00286BD1" w:rsidRDefault="00286BD1">
      <w:r>
        <w:separator/>
      </w:r>
    </w:p>
  </w:endnote>
  <w:endnote w:type="continuationSeparator" w:id="0">
    <w:p w14:paraId="54B6934E" w14:textId="77777777" w:rsidR="00286BD1" w:rsidRDefault="0028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B2054" w14:textId="77777777" w:rsidR="00286BD1" w:rsidRDefault="00286BD1">
      <w:r>
        <w:separator/>
      </w:r>
    </w:p>
  </w:footnote>
  <w:footnote w:type="continuationSeparator" w:id="0">
    <w:p w14:paraId="0CB07AD6" w14:textId="77777777" w:rsidR="00286BD1" w:rsidRDefault="00286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10D6485"/>
    <w:multiLevelType w:val="hybridMultilevel"/>
    <w:tmpl w:val="2A06732C"/>
    <w:lvl w:ilvl="0" w:tplc="FBD83F72">
      <w:start w:val="1"/>
      <w:numFmt w:val="bullet"/>
      <w:lvlText w:val="•"/>
      <w:lvlJc w:val="left"/>
      <w:pPr>
        <w:tabs>
          <w:tab w:val="num" w:pos="720"/>
        </w:tabs>
        <w:ind w:left="720" w:hanging="360"/>
      </w:pPr>
      <w:rPr>
        <w:rFonts w:ascii="Arial" w:hAnsi="Arial" w:hint="default"/>
      </w:rPr>
    </w:lvl>
    <w:lvl w:ilvl="1" w:tplc="59766B10">
      <w:numFmt w:val="bullet"/>
      <w:lvlText w:val="•"/>
      <w:lvlJc w:val="left"/>
      <w:pPr>
        <w:tabs>
          <w:tab w:val="num" w:pos="1440"/>
        </w:tabs>
        <w:ind w:left="1440" w:hanging="360"/>
      </w:pPr>
      <w:rPr>
        <w:rFonts w:ascii="Arial" w:hAnsi="Arial" w:hint="default"/>
      </w:rPr>
    </w:lvl>
    <w:lvl w:ilvl="2" w:tplc="D7E63B14" w:tentative="1">
      <w:start w:val="1"/>
      <w:numFmt w:val="bullet"/>
      <w:lvlText w:val="•"/>
      <w:lvlJc w:val="left"/>
      <w:pPr>
        <w:tabs>
          <w:tab w:val="num" w:pos="2160"/>
        </w:tabs>
        <w:ind w:left="2160" w:hanging="360"/>
      </w:pPr>
      <w:rPr>
        <w:rFonts w:ascii="Arial" w:hAnsi="Arial" w:hint="default"/>
      </w:rPr>
    </w:lvl>
    <w:lvl w:ilvl="3" w:tplc="CA26CD1E" w:tentative="1">
      <w:start w:val="1"/>
      <w:numFmt w:val="bullet"/>
      <w:lvlText w:val="•"/>
      <w:lvlJc w:val="left"/>
      <w:pPr>
        <w:tabs>
          <w:tab w:val="num" w:pos="2880"/>
        </w:tabs>
        <w:ind w:left="2880" w:hanging="360"/>
      </w:pPr>
      <w:rPr>
        <w:rFonts w:ascii="Arial" w:hAnsi="Arial" w:hint="default"/>
      </w:rPr>
    </w:lvl>
    <w:lvl w:ilvl="4" w:tplc="B414F012" w:tentative="1">
      <w:start w:val="1"/>
      <w:numFmt w:val="bullet"/>
      <w:lvlText w:val="•"/>
      <w:lvlJc w:val="left"/>
      <w:pPr>
        <w:tabs>
          <w:tab w:val="num" w:pos="3600"/>
        </w:tabs>
        <w:ind w:left="3600" w:hanging="360"/>
      </w:pPr>
      <w:rPr>
        <w:rFonts w:ascii="Arial" w:hAnsi="Arial" w:hint="default"/>
      </w:rPr>
    </w:lvl>
    <w:lvl w:ilvl="5" w:tplc="A8EACD66" w:tentative="1">
      <w:start w:val="1"/>
      <w:numFmt w:val="bullet"/>
      <w:lvlText w:val="•"/>
      <w:lvlJc w:val="left"/>
      <w:pPr>
        <w:tabs>
          <w:tab w:val="num" w:pos="4320"/>
        </w:tabs>
        <w:ind w:left="4320" w:hanging="360"/>
      </w:pPr>
      <w:rPr>
        <w:rFonts w:ascii="Arial" w:hAnsi="Arial" w:hint="default"/>
      </w:rPr>
    </w:lvl>
    <w:lvl w:ilvl="6" w:tplc="5D2A7A68" w:tentative="1">
      <w:start w:val="1"/>
      <w:numFmt w:val="bullet"/>
      <w:lvlText w:val="•"/>
      <w:lvlJc w:val="left"/>
      <w:pPr>
        <w:tabs>
          <w:tab w:val="num" w:pos="5040"/>
        </w:tabs>
        <w:ind w:left="5040" w:hanging="360"/>
      </w:pPr>
      <w:rPr>
        <w:rFonts w:ascii="Arial" w:hAnsi="Arial" w:hint="default"/>
      </w:rPr>
    </w:lvl>
    <w:lvl w:ilvl="7" w:tplc="5874EA4E" w:tentative="1">
      <w:start w:val="1"/>
      <w:numFmt w:val="bullet"/>
      <w:lvlText w:val="•"/>
      <w:lvlJc w:val="left"/>
      <w:pPr>
        <w:tabs>
          <w:tab w:val="num" w:pos="5760"/>
        </w:tabs>
        <w:ind w:left="5760" w:hanging="360"/>
      </w:pPr>
      <w:rPr>
        <w:rFonts w:ascii="Arial" w:hAnsi="Arial" w:hint="default"/>
      </w:rPr>
    </w:lvl>
    <w:lvl w:ilvl="8" w:tplc="42924F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BBC0FBB"/>
    <w:multiLevelType w:val="hybridMultilevel"/>
    <w:tmpl w:val="59FCA846"/>
    <w:lvl w:ilvl="0" w:tplc="F6F48726">
      <w:start w:val="1"/>
      <w:numFmt w:val="bullet"/>
      <w:lvlText w:val="•"/>
      <w:lvlJc w:val="left"/>
      <w:pPr>
        <w:tabs>
          <w:tab w:val="num" w:pos="720"/>
        </w:tabs>
        <w:ind w:left="720" w:hanging="360"/>
      </w:pPr>
      <w:rPr>
        <w:rFonts w:ascii="Arial" w:hAnsi="Arial" w:hint="default"/>
      </w:rPr>
    </w:lvl>
    <w:lvl w:ilvl="1" w:tplc="512A4CC0" w:tentative="1">
      <w:start w:val="1"/>
      <w:numFmt w:val="bullet"/>
      <w:lvlText w:val="•"/>
      <w:lvlJc w:val="left"/>
      <w:pPr>
        <w:tabs>
          <w:tab w:val="num" w:pos="1440"/>
        </w:tabs>
        <w:ind w:left="1440" w:hanging="360"/>
      </w:pPr>
      <w:rPr>
        <w:rFonts w:ascii="Arial" w:hAnsi="Arial" w:hint="default"/>
      </w:rPr>
    </w:lvl>
    <w:lvl w:ilvl="2" w:tplc="D9820F4C" w:tentative="1">
      <w:start w:val="1"/>
      <w:numFmt w:val="bullet"/>
      <w:lvlText w:val="•"/>
      <w:lvlJc w:val="left"/>
      <w:pPr>
        <w:tabs>
          <w:tab w:val="num" w:pos="2160"/>
        </w:tabs>
        <w:ind w:left="2160" w:hanging="360"/>
      </w:pPr>
      <w:rPr>
        <w:rFonts w:ascii="Arial" w:hAnsi="Arial" w:hint="default"/>
      </w:rPr>
    </w:lvl>
    <w:lvl w:ilvl="3" w:tplc="34609F2A" w:tentative="1">
      <w:start w:val="1"/>
      <w:numFmt w:val="bullet"/>
      <w:lvlText w:val="•"/>
      <w:lvlJc w:val="left"/>
      <w:pPr>
        <w:tabs>
          <w:tab w:val="num" w:pos="2880"/>
        </w:tabs>
        <w:ind w:left="2880" w:hanging="360"/>
      </w:pPr>
      <w:rPr>
        <w:rFonts w:ascii="Arial" w:hAnsi="Arial" w:hint="default"/>
      </w:rPr>
    </w:lvl>
    <w:lvl w:ilvl="4" w:tplc="8E6E7752" w:tentative="1">
      <w:start w:val="1"/>
      <w:numFmt w:val="bullet"/>
      <w:lvlText w:val="•"/>
      <w:lvlJc w:val="left"/>
      <w:pPr>
        <w:tabs>
          <w:tab w:val="num" w:pos="3600"/>
        </w:tabs>
        <w:ind w:left="3600" w:hanging="360"/>
      </w:pPr>
      <w:rPr>
        <w:rFonts w:ascii="Arial" w:hAnsi="Arial" w:hint="default"/>
      </w:rPr>
    </w:lvl>
    <w:lvl w:ilvl="5" w:tplc="1234AFA8" w:tentative="1">
      <w:start w:val="1"/>
      <w:numFmt w:val="bullet"/>
      <w:lvlText w:val="•"/>
      <w:lvlJc w:val="left"/>
      <w:pPr>
        <w:tabs>
          <w:tab w:val="num" w:pos="4320"/>
        </w:tabs>
        <w:ind w:left="4320" w:hanging="360"/>
      </w:pPr>
      <w:rPr>
        <w:rFonts w:ascii="Arial" w:hAnsi="Arial" w:hint="default"/>
      </w:rPr>
    </w:lvl>
    <w:lvl w:ilvl="6" w:tplc="6E24D974" w:tentative="1">
      <w:start w:val="1"/>
      <w:numFmt w:val="bullet"/>
      <w:lvlText w:val="•"/>
      <w:lvlJc w:val="left"/>
      <w:pPr>
        <w:tabs>
          <w:tab w:val="num" w:pos="5040"/>
        </w:tabs>
        <w:ind w:left="5040" w:hanging="360"/>
      </w:pPr>
      <w:rPr>
        <w:rFonts w:ascii="Arial" w:hAnsi="Arial" w:hint="default"/>
      </w:rPr>
    </w:lvl>
    <w:lvl w:ilvl="7" w:tplc="CB0E69D8" w:tentative="1">
      <w:start w:val="1"/>
      <w:numFmt w:val="bullet"/>
      <w:lvlText w:val="•"/>
      <w:lvlJc w:val="left"/>
      <w:pPr>
        <w:tabs>
          <w:tab w:val="num" w:pos="5760"/>
        </w:tabs>
        <w:ind w:left="5760" w:hanging="360"/>
      </w:pPr>
      <w:rPr>
        <w:rFonts w:ascii="Arial" w:hAnsi="Arial" w:hint="default"/>
      </w:rPr>
    </w:lvl>
    <w:lvl w:ilvl="8" w:tplc="F6E673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8E611E"/>
    <w:multiLevelType w:val="multilevel"/>
    <w:tmpl w:val="42B23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4156DD9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B58C7"/>
    <w:multiLevelType w:val="hybridMultilevel"/>
    <w:tmpl w:val="35A2E986"/>
    <w:lvl w:ilvl="0" w:tplc="3B2C9688">
      <w:start w:val="1"/>
      <w:numFmt w:val="bullet"/>
      <w:lvlText w:val="•"/>
      <w:lvlJc w:val="left"/>
      <w:pPr>
        <w:tabs>
          <w:tab w:val="num" w:pos="720"/>
        </w:tabs>
        <w:ind w:left="720" w:hanging="360"/>
      </w:pPr>
      <w:rPr>
        <w:rFonts w:ascii="Arial" w:hAnsi="Arial" w:hint="default"/>
      </w:rPr>
    </w:lvl>
    <w:lvl w:ilvl="1" w:tplc="61EE550C" w:tentative="1">
      <w:start w:val="1"/>
      <w:numFmt w:val="bullet"/>
      <w:lvlText w:val="•"/>
      <w:lvlJc w:val="left"/>
      <w:pPr>
        <w:tabs>
          <w:tab w:val="num" w:pos="1440"/>
        </w:tabs>
        <w:ind w:left="1440" w:hanging="360"/>
      </w:pPr>
      <w:rPr>
        <w:rFonts w:ascii="Arial" w:hAnsi="Arial" w:hint="default"/>
      </w:rPr>
    </w:lvl>
    <w:lvl w:ilvl="2" w:tplc="3448F96C" w:tentative="1">
      <w:start w:val="1"/>
      <w:numFmt w:val="bullet"/>
      <w:lvlText w:val="•"/>
      <w:lvlJc w:val="left"/>
      <w:pPr>
        <w:tabs>
          <w:tab w:val="num" w:pos="2160"/>
        </w:tabs>
        <w:ind w:left="2160" w:hanging="360"/>
      </w:pPr>
      <w:rPr>
        <w:rFonts w:ascii="Arial" w:hAnsi="Arial" w:hint="default"/>
      </w:rPr>
    </w:lvl>
    <w:lvl w:ilvl="3" w:tplc="678019B4" w:tentative="1">
      <w:start w:val="1"/>
      <w:numFmt w:val="bullet"/>
      <w:lvlText w:val="•"/>
      <w:lvlJc w:val="left"/>
      <w:pPr>
        <w:tabs>
          <w:tab w:val="num" w:pos="2880"/>
        </w:tabs>
        <w:ind w:left="2880" w:hanging="360"/>
      </w:pPr>
      <w:rPr>
        <w:rFonts w:ascii="Arial" w:hAnsi="Arial" w:hint="default"/>
      </w:rPr>
    </w:lvl>
    <w:lvl w:ilvl="4" w:tplc="82BE411C" w:tentative="1">
      <w:start w:val="1"/>
      <w:numFmt w:val="bullet"/>
      <w:lvlText w:val="•"/>
      <w:lvlJc w:val="left"/>
      <w:pPr>
        <w:tabs>
          <w:tab w:val="num" w:pos="3600"/>
        </w:tabs>
        <w:ind w:left="3600" w:hanging="360"/>
      </w:pPr>
      <w:rPr>
        <w:rFonts w:ascii="Arial" w:hAnsi="Arial" w:hint="default"/>
      </w:rPr>
    </w:lvl>
    <w:lvl w:ilvl="5" w:tplc="2DC65178" w:tentative="1">
      <w:start w:val="1"/>
      <w:numFmt w:val="bullet"/>
      <w:lvlText w:val="•"/>
      <w:lvlJc w:val="left"/>
      <w:pPr>
        <w:tabs>
          <w:tab w:val="num" w:pos="4320"/>
        </w:tabs>
        <w:ind w:left="4320" w:hanging="360"/>
      </w:pPr>
      <w:rPr>
        <w:rFonts w:ascii="Arial" w:hAnsi="Arial" w:hint="default"/>
      </w:rPr>
    </w:lvl>
    <w:lvl w:ilvl="6" w:tplc="E586EBDA" w:tentative="1">
      <w:start w:val="1"/>
      <w:numFmt w:val="bullet"/>
      <w:lvlText w:val="•"/>
      <w:lvlJc w:val="left"/>
      <w:pPr>
        <w:tabs>
          <w:tab w:val="num" w:pos="5040"/>
        </w:tabs>
        <w:ind w:left="5040" w:hanging="360"/>
      </w:pPr>
      <w:rPr>
        <w:rFonts w:ascii="Arial" w:hAnsi="Arial" w:hint="default"/>
      </w:rPr>
    </w:lvl>
    <w:lvl w:ilvl="7" w:tplc="A7561BFC" w:tentative="1">
      <w:start w:val="1"/>
      <w:numFmt w:val="bullet"/>
      <w:lvlText w:val="•"/>
      <w:lvlJc w:val="left"/>
      <w:pPr>
        <w:tabs>
          <w:tab w:val="num" w:pos="5760"/>
        </w:tabs>
        <w:ind w:left="5760" w:hanging="360"/>
      </w:pPr>
      <w:rPr>
        <w:rFonts w:ascii="Arial" w:hAnsi="Arial" w:hint="default"/>
      </w:rPr>
    </w:lvl>
    <w:lvl w:ilvl="8" w:tplc="DB0270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B97562"/>
    <w:multiLevelType w:val="hybridMultilevel"/>
    <w:tmpl w:val="0FD8528C"/>
    <w:lvl w:ilvl="0" w:tplc="2E5C0858">
      <w:start w:val="1"/>
      <w:numFmt w:val="bullet"/>
      <w:lvlText w:val="•"/>
      <w:lvlJc w:val="left"/>
      <w:pPr>
        <w:tabs>
          <w:tab w:val="num" w:pos="720"/>
        </w:tabs>
        <w:ind w:left="720" w:hanging="360"/>
      </w:pPr>
      <w:rPr>
        <w:rFonts w:ascii="Arial" w:hAnsi="Arial" w:hint="default"/>
      </w:rPr>
    </w:lvl>
    <w:lvl w:ilvl="1" w:tplc="520632CE" w:tentative="1">
      <w:start w:val="1"/>
      <w:numFmt w:val="bullet"/>
      <w:lvlText w:val="•"/>
      <w:lvlJc w:val="left"/>
      <w:pPr>
        <w:tabs>
          <w:tab w:val="num" w:pos="1440"/>
        </w:tabs>
        <w:ind w:left="1440" w:hanging="360"/>
      </w:pPr>
      <w:rPr>
        <w:rFonts w:ascii="Arial" w:hAnsi="Arial" w:hint="default"/>
      </w:rPr>
    </w:lvl>
    <w:lvl w:ilvl="2" w:tplc="84F42730" w:tentative="1">
      <w:start w:val="1"/>
      <w:numFmt w:val="bullet"/>
      <w:lvlText w:val="•"/>
      <w:lvlJc w:val="left"/>
      <w:pPr>
        <w:tabs>
          <w:tab w:val="num" w:pos="2160"/>
        </w:tabs>
        <w:ind w:left="2160" w:hanging="360"/>
      </w:pPr>
      <w:rPr>
        <w:rFonts w:ascii="Arial" w:hAnsi="Arial" w:hint="default"/>
      </w:rPr>
    </w:lvl>
    <w:lvl w:ilvl="3" w:tplc="D9BE0814" w:tentative="1">
      <w:start w:val="1"/>
      <w:numFmt w:val="bullet"/>
      <w:lvlText w:val="•"/>
      <w:lvlJc w:val="left"/>
      <w:pPr>
        <w:tabs>
          <w:tab w:val="num" w:pos="2880"/>
        </w:tabs>
        <w:ind w:left="2880" w:hanging="360"/>
      </w:pPr>
      <w:rPr>
        <w:rFonts w:ascii="Arial" w:hAnsi="Arial" w:hint="default"/>
      </w:rPr>
    </w:lvl>
    <w:lvl w:ilvl="4" w:tplc="5A980974" w:tentative="1">
      <w:start w:val="1"/>
      <w:numFmt w:val="bullet"/>
      <w:lvlText w:val="•"/>
      <w:lvlJc w:val="left"/>
      <w:pPr>
        <w:tabs>
          <w:tab w:val="num" w:pos="3600"/>
        </w:tabs>
        <w:ind w:left="3600" w:hanging="360"/>
      </w:pPr>
      <w:rPr>
        <w:rFonts w:ascii="Arial" w:hAnsi="Arial" w:hint="default"/>
      </w:rPr>
    </w:lvl>
    <w:lvl w:ilvl="5" w:tplc="0088A1F0" w:tentative="1">
      <w:start w:val="1"/>
      <w:numFmt w:val="bullet"/>
      <w:lvlText w:val="•"/>
      <w:lvlJc w:val="left"/>
      <w:pPr>
        <w:tabs>
          <w:tab w:val="num" w:pos="4320"/>
        </w:tabs>
        <w:ind w:left="4320" w:hanging="360"/>
      </w:pPr>
      <w:rPr>
        <w:rFonts w:ascii="Arial" w:hAnsi="Arial" w:hint="default"/>
      </w:rPr>
    </w:lvl>
    <w:lvl w:ilvl="6" w:tplc="0E94C8BA" w:tentative="1">
      <w:start w:val="1"/>
      <w:numFmt w:val="bullet"/>
      <w:lvlText w:val="•"/>
      <w:lvlJc w:val="left"/>
      <w:pPr>
        <w:tabs>
          <w:tab w:val="num" w:pos="5040"/>
        </w:tabs>
        <w:ind w:left="5040" w:hanging="360"/>
      </w:pPr>
      <w:rPr>
        <w:rFonts w:ascii="Arial" w:hAnsi="Arial" w:hint="default"/>
      </w:rPr>
    </w:lvl>
    <w:lvl w:ilvl="7" w:tplc="20E0A592" w:tentative="1">
      <w:start w:val="1"/>
      <w:numFmt w:val="bullet"/>
      <w:lvlText w:val="•"/>
      <w:lvlJc w:val="left"/>
      <w:pPr>
        <w:tabs>
          <w:tab w:val="num" w:pos="5760"/>
        </w:tabs>
        <w:ind w:left="5760" w:hanging="360"/>
      </w:pPr>
      <w:rPr>
        <w:rFonts w:ascii="Arial" w:hAnsi="Arial" w:hint="default"/>
      </w:rPr>
    </w:lvl>
    <w:lvl w:ilvl="8" w:tplc="6A2449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8255BB"/>
    <w:multiLevelType w:val="hybridMultilevel"/>
    <w:tmpl w:val="392A51AE"/>
    <w:lvl w:ilvl="0" w:tplc="FEE4F770">
      <w:start w:val="1"/>
      <w:numFmt w:val="bullet"/>
      <w:lvlText w:val="•"/>
      <w:lvlJc w:val="left"/>
      <w:pPr>
        <w:tabs>
          <w:tab w:val="num" w:pos="720"/>
        </w:tabs>
        <w:ind w:left="720" w:hanging="360"/>
      </w:pPr>
      <w:rPr>
        <w:rFonts w:ascii="Arial" w:hAnsi="Arial" w:hint="default"/>
      </w:rPr>
    </w:lvl>
    <w:lvl w:ilvl="1" w:tplc="1DEC4B2E" w:tentative="1">
      <w:start w:val="1"/>
      <w:numFmt w:val="bullet"/>
      <w:lvlText w:val="•"/>
      <w:lvlJc w:val="left"/>
      <w:pPr>
        <w:tabs>
          <w:tab w:val="num" w:pos="1440"/>
        </w:tabs>
        <w:ind w:left="1440" w:hanging="360"/>
      </w:pPr>
      <w:rPr>
        <w:rFonts w:ascii="Arial" w:hAnsi="Arial" w:hint="default"/>
      </w:rPr>
    </w:lvl>
    <w:lvl w:ilvl="2" w:tplc="A5A66B56" w:tentative="1">
      <w:start w:val="1"/>
      <w:numFmt w:val="bullet"/>
      <w:lvlText w:val="•"/>
      <w:lvlJc w:val="left"/>
      <w:pPr>
        <w:tabs>
          <w:tab w:val="num" w:pos="2160"/>
        </w:tabs>
        <w:ind w:left="2160" w:hanging="360"/>
      </w:pPr>
      <w:rPr>
        <w:rFonts w:ascii="Arial" w:hAnsi="Arial" w:hint="default"/>
      </w:rPr>
    </w:lvl>
    <w:lvl w:ilvl="3" w:tplc="3222BA2C" w:tentative="1">
      <w:start w:val="1"/>
      <w:numFmt w:val="bullet"/>
      <w:lvlText w:val="•"/>
      <w:lvlJc w:val="left"/>
      <w:pPr>
        <w:tabs>
          <w:tab w:val="num" w:pos="2880"/>
        </w:tabs>
        <w:ind w:left="2880" w:hanging="360"/>
      </w:pPr>
      <w:rPr>
        <w:rFonts w:ascii="Arial" w:hAnsi="Arial" w:hint="default"/>
      </w:rPr>
    </w:lvl>
    <w:lvl w:ilvl="4" w:tplc="C5807C88" w:tentative="1">
      <w:start w:val="1"/>
      <w:numFmt w:val="bullet"/>
      <w:lvlText w:val="•"/>
      <w:lvlJc w:val="left"/>
      <w:pPr>
        <w:tabs>
          <w:tab w:val="num" w:pos="3600"/>
        </w:tabs>
        <w:ind w:left="3600" w:hanging="360"/>
      </w:pPr>
      <w:rPr>
        <w:rFonts w:ascii="Arial" w:hAnsi="Arial" w:hint="default"/>
      </w:rPr>
    </w:lvl>
    <w:lvl w:ilvl="5" w:tplc="CE424EE6" w:tentative="1">
      <w:start w:val="1"/>
      <w:numFmt w:val="bullet"/>
      <w:lvlText w:val="•"/>
      <w:lvlJc w:val="left"/>
      <w:pPr>
        <w:tabs>
          <w:tab w:val="num" w:pos="4320"/>
        </w:tabs>
        <w:ind w:left="4320" w:hanging="360"/>
      </w:pPr>
      <w:rPr>
        <w:rFonts w:ascii="Arial" w:hAnsi="Arial" w:hint="default"/>
      </w:rPr>
    </w:lvl>
    <w:lvl w:ilvl="6" w:tplc="3A0093AC" w:tentative="1">
      <w:start w:val="1"/>
      <w:numFmt w:val="bullet"/>
      <w:lvlText w:val="•"/>
      <w:lvlJc w:val="left"/>
      <w:pPr>
        <w:tabs>
          <w:tab w:val="num" w:pos="5040"/>
        </w:tabs>
        <w:ind w:left="5040" w:hanging="360"/>
      </w:pPr>
      <w:rPr>
        <w:rFonts w:ascii="Arial" w:hAnsi="Arial" w:hint="default"/>
      </w:rPr>
    </w:lvl>
    <w:lvl w:ilvl="7" w:tplc="D7C2BF62" w:tentative="1">
      <w:start w:val="1"/>
      <w:numFmt w:val="bullet"/>
      <w:lvlText w:val="•"/>
      <w:lvlJc w:val="left"/>
      <w:pPr>
        <w:tabs>
          <w:tab w:val="num" w:pos="5760"/>
        </w:tabs>
        <w:ind w:left="5760" w:hanging="360"/>
      </w:pPr>
      <w:rPr>
        <w:rFonts w:ascii="Arial" w:hAnsi="Arial" w:hint="default"/>
      </w:rPr>
    </w:lvl>
    <w:lvl w:ilvl="8" w:tplc="B1F825F4" w:tentative="1">
      <w:start w:val="1"/>
      <w:numFmt w:val="bullet"/>
      <w:lvlText w:val="•"/>
      <w:lvlJc w:val="left"/>
      <w:pPr>
        <w:tabs>
          <w:tab w:val="num" w:pos="6480"/>
        </w:tabs>
        <w:ind w:left="6480" w:hanging="360"/>
      </w:pPr>
      <w:rPr>
        <w:rFonts w:ascii="Arial" w:hAnsi="Arial" w:hint="default"/>
      </w:rPr>
    </w:lvl>
  </w:abstractNum>
  <w:num w:numId="1" w16cid:durableId="217596657">
    <w:abstractNumId w:val="26"/>
  </w:num>
  <w:num w:numId="2" w16cid:durableId="770783937">
    <w:abstractNumId w:val="10"/>
  </w:num>
  <w:num w:numId="3" w16cid:durableId="1241284276">
    <w:abstractNumId w:val="36"/>
  </w:num>
  <w:num w:numId="4" w16cid:durableId="1961178633">
    <w:abstractNumId w:val="22"/>
  </w:num>
  <w:num w:numId="5" w16cid:durableId="1636370996">
    <w:abstractNumId w:val="35"/>
  </w:num>
  <w:num w:numId="6" w16cid:durableId="791367854">
    <w:abstractNumId w:val="13"/>
  </w:num>
  <w:num w:numId="7" w16cid:durableId="1142229618">
    <w:abstractNumId w:val="3"/>
  </w:num>
  <w:num w:numId="8" w16cid:durableId="1667316291">
    <w:abstractNumId w:val="28"/>
  </w:num>
  <w:num w:numId="9" w16cid:durableId="8025748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5"/>
  </w:num>
  <w:num w:numId="11" w16cid:durableId="1185628874">
    <w:abstractNumId w:val="38"/>
  </w:num>
  <w:num w:numId="12" w16cid:durableId="417531044">
    <w:abstractNumId w:val="39"/>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8"/>
  </w:num>
  <w:num w:numId="19" w16cid:durableId="2023587221">
    <w:abstractNumId w:val="20"/>
  </w:num>
  <w:num w:numId="20" w16cid:durableId="148717155">
    <w:abstractNumId w:val="15"/>
  </w:num>
  <w:num w:numId="21" w16cid:durableId="1143082241">
    <w:abstractNumId w:val="33"/>
  </w:num>
  <w:num w:numId="22" w16cid:durableId="1684281252">
    <w:abstractNumId w:val="12"/>
  </w:num>
  <w:num w:numId="23" w16cid:durableId="1722442380">
    <w:abstractNumId w:val="11"/>
  </w:num>
  <w:num w:numId="24" w16cid:durableId="1581479791">
    <w:abstractNumId w:val="23"/>
  </w:num>
  <w:num w:numId="25" w16cid:durableId="673259852">
    <w:abstractNumId w:val="14"/>
  </w:num>
  <w:num w:numId="26" w16cid:durableId="815995063">
    <w:abstractNumId w:val="18"/>
  </w:num>
  <w:num w:numId="27" w16cid:durableId="221412238">
    <w:abstractNumId w:val="24"/>
  </w:num>
  <w:num w:numId="28" w16cid:durableId="2099907291">
    <w:abstractNumId w:val="1"/>
  </w:num>
  <w:num w:numId="29" w16cid:durableId="227301237">
    <w:abstractNumId w:val="2"/>
  </w:num>
  <w:num w:numId="30" w16cid:durableId="501704155">
    <w:abstractNumId w:val="32"/>
  </w:num>
  <w:num w:numId="31" w16cid:durableId="1961301514">
    <w:abstractNumId w:val="19"/>
  </w:num>
  <w:num w:numId="32" w16cid:durableId="98718664">
    <w:abstractNumId w:val="27"/>
  </w:num>
  <w:num w:numId="33" w16cid:durableId="19833825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7"/>
  </w:num>
  <w:num w:numId="38" w16cid:durableId="1728189876">
    <w:abstractNumId w:val="27"/>
  </w:num>
  <w:num w:numId="39" w16cid:durableId="1789006557">
    <w:abstractNumId w:val="40"/>
  </w:num>
  <w:num w:numId="40" w16cid:durableId="513308607">
    <w:abstractNumId w:val="8"/>
  </w:num>
  <w:num w:numId="41" w16cid:durableId="454831941">
    <w:abstractNumId w:val="2"/>
  </w:num>
  <w:num w:numId="42" w16cid:durableId="1295986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9"/>
  </w:num>
  <w:num w:numId="45" w16cid:durableId="1178538943">
    <w:abstractNumId w:val="29"/>
  </w:num>
  <w:num w:numId="46" w16cid:durableId="1093238067">
    <w:abstractNumId w:val="2"/>
  </w:num>
  <w:num w:numId="47" w16cid:durableId="159543457">
    <w:abstractNumId w:val="17"/>
  </w:num>
  <w:num w:numId="48" w16cid:durableId="744914605">
    <w:abstractNumId w:val="21"/>
  </w:num>
  <w:num w:numId="49" w16cid:durableId="1500921034">
    <w:abstractNumId w:val="31"/>
  </w:num>
  <w:num w:numId="50" w16cid:durableId="129130632">
    <w:abstractNumId w:val="30"/>
  </w:num>
  <w:num w:numId="51" w16cid:durableId="1639143774">
    <w:abstractNumId w:val="16"/>
  </w:num>
  <w:num w:numId="52" w16cid:durableId="1005208764">
    <w:abstractNumId w:val="41"/>
  </w:num>
  <w:num w:numId="53" w16cid:durableId="978657370">
    <w:abstractNumId w:val="7"/>
  </w:num>
  <w:num w:numId="54" w16cid:durableId="904335845">
    <w:abstractNumId w:val="31"/>
  </w:num>
  <w:num w:numId="55" w16cid:durableId="2119830583">
    <w:abstractNumId w:val="30"/>
  </w:num>
  <w:num w:numId="56" w16cid:durableId="1798258658">
    <w:abstractNumId w:val="41"/>
  </w:num>
  <w:num w:numId="57" w16cid:durableId="1585724431">
    <w:abstractNumId w:val="7"/>
  </w:num>
  <w:num w:numId="58" w16cid:durableId="1275363106">
    <w:abstractNumId w:val="21"/>
  </w:num>
  <w:num w:numId="59" w16cid:durableId="15638511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A2"/>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69"/>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0B4"/>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1DBF"/>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1F98"/>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A8A"/>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4BF"/>
    <w:rsid w:val="0014085D"/>
    <w:rsid w:val="00140893"/>
    <w:rsid w:val="00140975"/>
    <w:rsid w:val="001414C5"/>
    <w:rsid w:val="0014168A"/>
    <w:rsid w:val="0014185C"/>
    <w:rsid w:val="00141B68"/>
    <w:rsid w:val="00141C0A"/>
    <w:rsid w:val="00141DB0"/>
    <w:rsid w:val="0014218D"/>
    <w:rsid w:val="00142254"/>
    <w:rsid w:val="00142425"/>
    <w:rsid w:val="00142681"/>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68B"/>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726"/>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BD1"/>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7ED"/>
    <w:rsid w:val="002A5C5B"/>
    <w:rsid w:val="002A5D49"/>
    <w:rsid w:val="002A5F9B"/>
    <w:rsid w:val="002A63E4"/>
    <w:rsid w:val="002A6755"/>
    <w:rsid w:val="002A6A9E"/>
    <w:rsid w:val="002A6FE9"/>
    <w:rsid w:val="002A7224"/>
    <w:rsid w:val="002A7981"/>
    <w:rsid w:val="002A7CDB"/>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32E"/>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566"/>
    <w:rsid w:val="002E7DA0"/>
    <w:rsid w:val="002E7DE5"/>
    <w:rsid w:val="002F01C0"/>
    <w:rsid w:val="002F030F"/>
    <w:rsid w:val="002F09C0"/>
    <w:rsid w:val="002F0A63"/>
    <w:rsid w:val="002F115E"/>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232"/>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2D1"/>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479"/>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12"/>
    <w:rsid w:val="004D1531"/>
    <w:rsid w:val="004D19EB"/>
    <w:rsid w:val="004D1BEE"/>
    <w:rsid w:val="004D1E4A"/>
    <w:rsid w:val="004D2107"/>
    <w:rsid w:val="004D2158"/>
    <w:rsid w:val="004D2183"/>
    <w:rsid w:val="004D23A3"/>
    <w:rsid w:val="004D33A7"/>
    <w:rsid w:val="004D3A0A"/>
    <w:rsid w:val="004D3BA1"/>
    <w:rsid w:val="004D4007"/>
    <w:rsid w:val="004D43D5"/>
    <w:rsid w:val="004D4A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48E"/>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1B0"/>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1C7"/>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140"/>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0A7"/>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77F"/>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3CD"/>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7D2"/>
    <w:rsid w:val="008338AF"/>
    <w:rsid w:val="00833B96"/>
    <w:rsid w:val="008341B1"/>
    <w:rsid w:val="0083427F"/>
    <w:rsid w:val="0083468B"/>
    <w:rsid w:val="00834AD2"/>
    <w:rsid w:val="00834AE7"/>
    <w:rsid w:val="00834C23"/>
    <w:rsid w:val="008351D4"/>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51F"/>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C7F5E"/>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76A"/>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1B4D"/>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54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309"/>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7E9"/>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4F25"/>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6E8D"/>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304"/>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818"/>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D3"/>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043B"/>
    <w:rsid w:val="00BD2CC5"/>
    <w:rsid w:val="00BD2D39"/>
    <w:rsid w:val="00BD2DC3"/>
    <w:rsid w:val="00BD3018"/>
    <w:rsid w:val="00BD34E5"/>
    <w:rsid w:val="00BD3BA2"/>
    <w:rsid w:val="00BD3E1D"/>
    <w:rsid w:val="00BD4B69"/>
    <w:rsid w:val="00BD4E4A"/>
    <w:rsid w:val="00BD4F49"/>
    <w:rsid w:val="00BD61EB"/>
    <w:rsid w:val="00BD64DF"/>
    <w:rsid w:val="00BD6500"/>
    <w:rsid w:val="00BD6607"/>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0C1"/>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EF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5A99"/>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550"/>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BA3"/>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782"/>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BE1"/>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8C1"/>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1DA"/>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0F1"/>
    <w:rsid w:val="00E02F32"/>
    <w:rsid w:val="00E02F66"/>
    <w:rsid w:val="00E0318F"/>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CB6"/>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2FE"/>
    <w:rsid w:val="00E8153D"/>
    <w:rsid w:val="00E81979"/>
    <w:rsid w:val="00E82072"/>
    <w:rsid w:val="00E8219A"/>
    <w:rsid w:val="00E822BA"/>
    <w:rsid w:val="00E822C8"/>
    <w:rsid w:val="00E8238E"/>
    <w:rsid w:val="00E83583"/>
    <w:rsid w:val="00E83D14"/>
    <w:rsid w:val="00E83ED9"/>
    <w:rsid w:val="00E840F2"/>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018"/>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4B20"/>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6B6"/>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871"/>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1C"/>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4EF3"/>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3E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1E4"/>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6F2"/>
    <w:rsid w:val="00F81764"/>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5F4"/>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1C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74461412">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489921">
      <w:bodyDiv w:val="1"/>
      <w:marLeft w:val="0"/>
      <w:marRight w:val="0"/>
      <w:marTop w:val="0"/>
      <w:marBottom w:val="0"/>
      <w:divBdr>
        <w:top w:val="none" w:sz="0" w:space="0" w:color="auto"/>
        <w:left w:val="none" w:sz="0" w:space="0" w:color="auto"/>
        <w:bottom w:val="none" w:sz="0" w:space="0" w:color="auto"/>
        <w:right w:val="none" w:sz="0" w:space="0" w:color="auto"/>
      </w:divBdr>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9851793">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5437676">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17614222">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3999122">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2750776">
      <w:bodyDiv w:val="1"/>
      <w:marLeft w:val="0"/>
      <w:marRight w:val="0"/>
      <w:marTop w:val="0"/>
      <w:marBottom w:val="0"/>
      <w:divBdr>
        <w:top w:val="none" w:sz="0" w:space="0" w:color="auto"/>
        <w:left w:val="none" w:sz="0" w:space="0" w:color="auto"/>
        <w:bottom w:val="none" w:sz="0" w:space="0" w:color="auto"/>
        <w:right w:val="none" w:sz="0" w:space="0" w:color="auto"/>
      </w:divBdr>
    </w:div>
    <w:div w:id="366833380">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85111133">
      <w:bodyDiv w:val="1"/>
      <w:marLeft w:val="0"/>
      <w:marRight w:val="0"/>
      <w:marTop w:val="0"/>
      <w:marBottom w:val="0"/>
      <w:divBdr>
        <w:top w:val="none" w:sz="0" w:space="0" w:color="auto"/>
        <w:left w:val="none" w:sz="0" w:space="0" w:color="auto"/>
        <w:bottom w:val="none" w:sz="0" w:space="0" w:color="auto"/>
        <w:right w:val="none" w:sz="0" w:space="0" w:color="auto"/>
      </w:divBdr>
      <w:divsChild>
        <w:div w:id="688722455">
          <w:marLeft w:val="432"/>
          <w:marRight w:val="0"/>
          <w:marTop w:val="240"/>
          <w:marBottom w:val="0"/>
          <w:divBdr>
            <w:top w:val="none" w:sz="0" w:space="0" w:color="auto"/>
            <w:left w:val="none" w:sz="0" w:space="0" w:color="auto"/>
            <w:bottom w:val="none" w:sz="0" w:space="0" w:color="auto"/>
            <w:right w:val="none" w:sz="0" w:space="0" w:color="auto"/>
          </w:divBdr>
        </w:div>
        <w:div w:id="1837573698">
          <w:marLeft w:val="432"/>
          <w:marRight w:val="0"/>
          <w:marTop w:val="240"/>
          <w:marBottom w:val="0"/>
          <w:divBdr>
            <w:top w:val="none" w:sz="0" w:space="0" w:color="auto"/>
            <w:left w:val="none" w:sz="0" w:space="0" w:color="auto"/>
            <w:bottom w:val="none" w:sz="0" w:space="0" w:color="auto"/>
            <w:right w:val="none" w:sz="0" w:space="0" w:color="auto"/>
          </w:divBdr>
        </w:div>
        <w:div w:id="1674333493">
          <w:marLeft w:val="432"/>
          <w:marRight w:val="0"/>
          <w:marTop w:val="240"/>
          <w:marBottom w:val="0"/>
          <w:divBdr>
            <w:top w:val="none" w:sz="0" w:space="0" w:color="auto"/>
            <w:left w:val="none" w:sz="0" w:space="0" w:color="auto"/>
            <w:bottom w:val="none" w:sz="0" w:space="0" w:color="auto"/>
            <w:right w:val="none" w:sz="0" w:space="0" w:color="auto"/>
          </w:divBdr>
        </w:div>
        <w:div w:id="1964118522">
          <w:marLeft w:val="432"/>
          <w:marRight w:val="0"/>
          <w:marTop w:val="240"/>
          <w:marBottom w:val="0"/>
          <w:divBdr>
            <w:top w:val="none" w:sz="0" w:space="0" w:color="auto"/>
            <w:left w:val="none" w:sz="0" w:space="0" w:color="auto"/>
            <w:bottom w:val="none" w:sz="0" w:space="0" w:color="auto"/>
            <w:right w:val="none" w:sz="0" w:space="0" w:color="auto"/>
          </w:divBdr>
        </w:div>
        <w:div w:id="597833017">
          <w:marLeft w:val="432"/>
          <w:marRight w:val="0"/>
          <w:marTop w:val="240"/>
          <w:marBottom w:val="0"/>
          <w:divBdr>
            <w:top w:val="none" w:sz="0" w:space="0" w:color="auto"/>
            <w:left w:val="none" w:sz="0" w:space="0" w:color="auto"/>
            <w:bottom w:val="none" w:sz="0" w:space="0" w:color="auto"/>
            <w:right w:val="none" w:sz="0" w:space="0" w:color="auto"/>
          </w:divBdr>
        </w:div>
        <w:div w:id="1332486733">
          <w:marLeft w:val="432"/>
          <w:marRight w:val="0"/>
          <w:marTop w:val="240"/>
          <w:marBottom w:val="0"/>
          <w:divBdr>
            <w:top w:val="none" w:sz="0" w:space="0" w:color="auto"/>
            <w:left w:val="none" w:sz="0" w:space="0" w:color="auto"/>
            <w:bottom w:val="none" w:sz="0" w:space="0" w:color="auto"/>
            <w:right w:val="none" w:sz="0" w:space="0" w:color="auto"/>
          </w:divBdr>
        </w:div>
        <w:div w:id="767966079">
          <w:marLeft w:val="432"/>
          <w:marRight w:val="0"/>
          <w:marTop w:val="240"/>
          <w:marBottom w:val="0"/>
          <w:divBdr>
            <w:top w:val="none" w:sz="0" w:space="0" w:color="auto"/>
            <w:left w:val="none" w:sz="0" w:space="0" w:color="auto"/>
            <w:bottom w:val="none" w:sz="0" w:space="0" w:color="auto"/>
            <w:right w:val="none" w:sz="0" w:space="0" w:color="auto"/>
          </w:divBdr>
        </w:div>
      </w:divsChild>
    </w:div>
    <w:div w:id="396243227">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4258486">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1144007">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8896289">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8282679">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2590555">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52229241">
      <w:bodyDiv w:val="1"/>
      <w:marLeft w:val="0"/>
      <w:marRight w:val="0"/>
      <w:marTop w:val="0"/>
      <w:marBottom w:val="0"/>
      <w:divBdr>
        <w:top w:val="none" w:sz="0" w:space="0" w:color="auto"/>
        <w:left w:val="none" w:sz="0" w:space="0" w:color="auto"/>
        <w:bottom w:val="none" w:sz="0" w:space="0" w:color="auto"/>
        <w:right w:val="none" w:sz="0" w:space="0" w:color="auto"/>
      </w:divBdr>
    </w:div>
    <w:div w:id="557284005">
      <w:bodyDiv w:val="1"/>
      <w:marLeft w:val="0"/>
      <w:marRight w:val="0"/>
      <w:marTop w:val="0"/>
      <w:marBottom w:val="0"/>
      <w:divBdr>
        <w:top w:val="none" w:sz="0" w:space="0" w:color="auto"/>
        <w:left w:val="none" w:sz="0" w:space="0" w:color="auto"/>
        <w:bottom w:val="none" w:sz="0" w:space="0" w:color="auto"/>
        <w:right w:val="none" w:sz="0" w:space="0" w:color="auto"/>
      </w:divBdr>
    </w:div>
    <w:div w:id="558125978">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3883473">
      <w:bodyDiv w:val="1"/>
      <w:marLeft w:val="0"/>
      <w:marRight w:val="0"/>
      <w:marTop w:val="0"/>
      <w:marBottom w:val="0"/>
      <w:divBdr>
        <w:top w:val="none" w:sz="0" w:space="0" w:color="auto"/>
        <w:left w:val="none" w:sz="0" w:space="0" w:color="auto"/>
        <w:bottom w:val="none" w:sz="0" w:space="0" w:color="auto"/>
        <w:right w:val="none" w:sz="0" w:space="0" w:color="auto"/>
      </w:divBdr>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691997363">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22750038">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238410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6802016">
      <w:bodyDiv w:val="1"/>
      <w:marLeft w:val="0"/>
      <w:marRight w:val="0"/>
      <w:marTop w:val="0"/>
      <w:marBottom w:val="0"/>
      <w:divBdr>
        <w:top w:val="none" w:sz="0" w:space="0" w:color="auto"/>
        <w:left w:val="none" w:sz="0" w:space="0" w:color="auto"/>
        <w:bottom w:val="none" w:sz="0" w:space="0" w:color="auto"/>
        <w:right w:val="none" w:sz="0" w:space="0" w:color="auto"/>
      </w:divBdr>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30565831">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52380777">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60782432">
      <w:bodyDiv w:val="1"/>
      <w:marLeft w:val="0"/>
      <w:marRight w:val="0"/>
      <w:marTop w:val="0"/>
      <w:marBottom w:val="0"/>
      <w:divBdr>
        <w:top w:val="none" w:sz="0" w:space="0" w:color="auto"/>
        <w:left w:val="none" w:sz="0" w:space="0" w:color="auto"/>
        <w:bottom w:val="none" w:sz="0" w:space="0" w:color="auto"/>
        <w:right w:val="none" w:sz="0" w:space="0" w:color="auto"/>
      </w:divBdr>
    </w:div>
    <w:div w:id="865144121">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7617094">
      <w:bodyDiv w:val="1"/>
      <w:marLeft w:val="0"/>
      <w:marRight w:val="0"/>
      <w:marTop w:val="0"/>
      <w:marBottom w:val="0"/>
      <w:divBdr>
        <w:top w:val="none" w:sz="0" w:space="0" w:color="auto"/>
        <w:left w:val="none" w:sz="0" w:space="0" w:color="auto"/>
        <w:bottom w:val="none" w:sz="0" w:space="0" w:color="auto"/>
        <w:right w:val="none" w:sz="0" w:space="0" w:color="auto"/>
      </w:divBdr>
      <w:divsChild>
        <w:div w:id="962688001">
          <w:marLeft w:val="432"/>
          <w:marRight w:val="0"/>
          <w:marTop w:val="240"/>
          <w:marBottom w:val="0"/>
          <w:divBdr>
            <w:top w:val="none" w:sz="0" w:space="0" w:color="auto"/>
            <w:left w:val="none" w:sz="0" w:space="0" w:color="auto"/>
            <w:bottom w:val="none" w:sz="0" w:space="0" w:color="auto"/>
            <w:right w:val="none" w:sz="0" w:space="0" w:color="auto"/>
          </w:divBdr>
        </w:div>
        <w:div w:id="936252738">
          <w:marLeft w:val="432"/>
          <w:marRight w:val="0"/>
          <w:marTop w:val="240"/>
          <w:marBottom w:val="0"/>
          <w:divBdr>
            <w:top w:val="none" w:sz="0" w:space="0" w:color="auto"/>
            <w:left w:val="none" w:sz="0" w:space="0" w:color="auto"/>
            <w:bottom w:val="none" w:sz="0" w:space="0" w:color="auto"/>
            <w:right w:val="none" w:sz="0" w:space="0" w:color="auto"/>
          </w:divBdr>
        </w:div>
        <w:div w:id="326371885">
          <w:marLeft w:val="432"/>
          <w:marRight w:val="0"/>
          <w:marTop w:val="240"/>
          <w:marBottom w:val="0"/>
          <w:divBdr>
            <w:top w:val="none" w:sz="0" w:space="0" w:color="auto"/>
            <w:left w:val="none" w:sz="0" w:space="0" w:color="auto"/>
            <w:bottom w:val="none" w:sz="0" w:space="0" w:color="auto"/>
            <w:right w:val="none" w:sz="0" w:space="0" w:color="auto"/>
          </w:divBdr>
        </w:div>
        <w:div w:id="1165048833">
          <w:marLeft w:val="720"/>
          <w:marRight w:val="0"/>
          <w:marTop w:val="240"/>
          <w:marBottom w:val="0"/>
          <w:divBdr>
            <w:top w:val="none" w:sz="0" w:space="0" w:color="auto"/>
            <w:left w:val="none" w:sz="0" w:space="0" w:color="auto"/>
            <w:bottom w:val="none" w:sz="0" w:space="0" w:color="auto"/>
            <w:right w:val="none" w:sz="0" w:space="0" w:color="auto"/>
          </w:divBdr>
        </w:div>
        <w:div w:id="734084388">
          <w:marLeft w:val="720"/>
          <w:marRight w:val="0"/>
          <w:marTop w:val="240"/>
          <w:marBottom w:val="0"/>
          <w:divBdr>
            <w:top w:val="none" w:sz="0" w:space="0" w:color="auto"/>
            <w:left w:val="none" w:sz="0" w:space="0" w:color="auto"/>
            <w:bottom w:val="none" w:sz="0" w:space="0" w:color="auto"/>
            <w:right w:val="none" w:sz="0" w:space="0" w:color="auto"/>
          </w:divBdr>
        </w:div>
      </w:divsChild>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49313717">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75187421">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997196960">
      <w:bodyDiv w:val="1"/>
      <w:marLeft w:val="0"/>
      <w:marRight w:val="0"/>
      <w:marTop w:val="0"/>
      <w:marBottom w:val="0"/>
      <w:divBdr>
        <w:top w:val="none" w:sz="0" w:space="0" w:color="auto"/>
        <w:left w:val="none" w:sz="0" w:space="0" w:color="auto"/>
        <w:bottom w:val="none" w:sz="0" w:space="0" w:color="auto"/>
        <w:right w:val="none" w:sz="0" w:space="0" w:color="auto"/>
      </w:divBdr>
    </w:div>
    <w:div w:id="1007489180">
      <w:bodyDiv w:val="1"/>
      <w:marLeft w:val="0"/>
      <w:marRight w:val="0"/>
      <w:marTop w:val="0"/>
      <w:marBottom w:val="0"/>
      <w:divBdr>
        <w:top w:val="none" w:sz="0" w:space="0" w:color="auto"/>
        <w:left w:val="none" w:sz="0" w:space="0" w:color="auto"/>
        <w:bottom w:val="none" w:sz="0" w:space="0" w:color="auto"/>
        <w:right w:val="none" w:sz="0" w:space="0" w:color="auto"/>
      </w:divBdr>
    </w:div>
    <w:div w:id="1009404372">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16810847">
      <w:bodyDiv w:val="1"/>
      <w:marLeft w:val="0"/>
      <w:marRight w:val="0"/>
      <w:marTop w:val="0"/>
      <w:marBottom w:val="0"/>
      <w:divBdr>
        <w:top w:val="none" w:sz="0" w:space="0" w:color="auto"/>
        <w:left w:val="none" w:sz="0" w:space="0" w:color="auto"/>
        <w:bottom w:val="none" w:sz="0" w:space="0" w:color="auto"/>
        <w:right w:val="none" w:sz="0" w:space="0" w:color="auto"/>
      </w:divBdr>
    </w:div>
    <w:div w:id="102166820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089276866">
      <w:bodyDiv w:val="1"/>
      <w:marLeft w:val="0"/>
      <w:marRight w:val="0"/>
      <w:marTop w:val="0"/>
      <w:marBottom w:val="0"/>
      <w:divBdr>
        <w:top w:val="none" w:sz="0" w:space="0" w:color="auto"/>
        <w:left w:val="none" w:sz="0" w:space="0" w:color="auto"/>
        <w:bottom w:val="none" w:sz="0" w:space="0" w:color="auto"/>
        <w:right w:val="none" w:sz="0" w:space="0" w:color="auto"/>
      </w:divBdr>
    </w:div>
    <w:div w:id="1090396562">
      <w:bodyDiv w:val="1"/>
      <w:marLeft w:val="0"/>
      <w:marRight w:val="0"/>
      <w:marTop w:val="0"/>
      <w:marBottom w:val="0"/>
      <w:divBdr>
        <w:top w:val="none" w:sz="0" w:space="0" w:color="auto"/>
        <w:left w:val="none" w:sz="0" w:space="0" w:color="auto"/>
        <w:bottom w:val="none" w:sz="0" w:space="0" w:color="auto"/>
        <w:right w:val="none" w:sz="0" w:space="0" w:color="auto"/>
      </w:divBdr>
    </w:div>
    <w:div w:id="1098213257">
      <w:bodyDiv w:val="1"/>
      <w:marLeft w:val="0"/>
      <w:marRight w:val="0"/>
      <w:marTop w:val="0"/>
      <w:marBottom w:val="0"/>
      <w:divBdr>
        <w:top w:val="none" w:sz="0" w:space="0" w:color="auto"/>
        <w:left w:val="none" w:sz="0" w:space="0" w:color="auto"/>
        <w:bottom w:val="none" w:sz="0" w:space="0" w:color="auto"/>
        <w:right w:val="none" w:sz="0" w:space="0" w:color="auto"/>
      </w:divBdr>
    </w:div>
    <w:div w:id="11009047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232882">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2550540">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24350536">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1847799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1404317">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068010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5746921">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4726914">
      <w:bodyDiv w:val="1"/>
      <w:marLeft w:val="0"/>
      <w:marRight w:val="0"/>
      <w:marTop w:val="0"/>
      <w:marBottom w:val="0"/>
      <w:divBdr>
        <w:top w:val="none" w:sz="0" w:space="0" w:color="auto"/>
        <w:left w:val="none" w:sz="0" w:space="0" w:color="auto"/>
        <w:bottom w:val="none" w:sz="0" w:space="0" w:color="auto"/>
        <w:right w:val="none" w:sz="0" w:space="0" w:color="auto"/>
      </w:divBdr>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66174638">
      <w:bodyDiv w:val="1"/>
      <w:marLeft w:val="0"/>
      <w:marRight w:val="0"/>
      <w:marTop w:val="0"/>
      <w:marBottom w:val="0"/>
      <w:divBdr>
        <w:top w:val="none" w:sz="0" w:space="0" w:color="auto"/>
        <w:left w:val="none" w:sz="0" w:space="0" w:color="auto"/>
        <w:bottom w:val="none" w:sz="0" w:space="0" w:color="auto"/>
        <w:right w:val="none" w:sz="0" w:space="0" w:color="auto"/>
      </w:divBdr>
    </w:div>
    <w:div w:id="136887640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990448">
      <w:bodyDiv w:val="1"/>
      <w:marLeft w:val="0"/>
      <w:marRight w:val="0"/>
      <w:marTop w:val="0"/>
      <w:marBottom w:val="0"/>
      <w:divBdr>
        <w:top w:val="none" w:sz="0" w:space="0" w:color="auto"/>
        <w:left w:val="none" w:sz="0" w:space="0" w:color="auto"/>
        <w:bottom w:val="none" w:sz="0" w:space="0" w:color="auto"/>
        <w:right w:val="none" w:sz="0" w:space="0" w:color="auto"/>
      </w:divBdr>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398438878">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7915581">
      <w:bodyDiv w:val="1"/>
      <w:marLeft w:val="0"/>
      <w:marRight w:val="0"/>
      <w:marTop w:val="0"/>
      <w:marBottom w:val="0"/>
      <w:divBdr>
        <w:top w:val="none" w:sz="0" w:space="0" w:color="auto"/>
        <w:left w:val="none" w:sz="0" w:space="0" w:color="auto"/>
        <w:bottom w:val="none" w:sz="0" w:space="0" w:color="auto"/>
        <w:right w:val="none" w:sz="0" w:space="0" w:color="auto"/>
      </w:divBdr>
    </w:div>
    <w:div w:id="140818475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1483372">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217093">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4419083">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72404479">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94221380">
      <w:bodyDiv w:val="1"/>
      <w:marLeft w:val="0"/>
      <w:marRight w:val="0"/>
      <w:marTop w:val="0"/>
      <w:marBottom w:val="0"/>
      <w:divBdr>
        <w:top w:val="none" w:sz="0" w:space="0" w:color="auto"/>
        <w:left w:val="none" w:sz="0" w:space="0" w:color="auto"/>
        <w:bottom w:val="none" w:sz="0" w:space="0" w:color="auto"/>
        <w:right w:val="none" w:sz="0" w:space="0" w:color="auto"/>
      </w:divBdr>
    </w:div>
    <w:div w:id="1499540786">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23934536">
      <w:bodyDiv w:val="1"/>
      <w:marLeft w:val="0"/>
      <w:marRight w:val="0"/>
      <w:marTop w:val="0"/>
      <w:marBottom w:val="0"/>
      <w:divBdr>
        <w:top w:val="none" w:sz="0" w:space="0" w:color="auto"/>
        <w:left w:val="none" w:sz="0" w:space="0" w:color="auto"/>
        <w:bottom w:val="none" w:sz="0" w:space="0" w:color="auto"/>
        <w:right w:val="none" w:sz="0" w:space="0" w:color="auto"/>
      </w:divBdr>
    </w:div>
    <w:div w:id="1525941016">
      <w:bodyDiv w:val="1"/>
      <w:marLeft w:val="0"/>
      <w:marRight w:val="0"/>
      <w:marTop w:val="0"/>
      <w:marBottom w:val="0"/>
      <w:divBdr>
        <w:top w:val="none" w:sz="0" w:space="0" w:color="auto"/>
        <w:left w:val="none" w:sz="0" w:space="0" w:color="auto"/>
        <w:bottom w:val="none" w:sz="0" w:space="0" w:color="auto"/>
        <w:right w:val="none" w:sz="0" w:space="0" w:color="auto"/>
      </w:divBdr>
    </w:div>
    <w:div w:id="1533960961">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36233534">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47986672">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59899606">
      <w:bodyDiv w:val="1"/>
      <w:marLeft w:val="0"/>
      <w:marRight w:val="0"/>
      <w:marTop w:val="0"/>
      <w:marBottom w:val="0"/>
      <w:divBdr>
        <w:top w:val="none" w:sz="0" w:space="0" w:color="auto"/>
        <w:left w:val="none" w:sz="0" w:space="0" w:color="auto"/>
        <w:bottom w:val="none" w:sz="0" w:space="0" w:color="auto"/>
        <w:right w:val="none" w:sz="0" w:space="0" w:color="auto"/>
      </w:divBdr>
    </w:div>
    <w:div w:id="1562718350">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5836163">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58221028">
      <w:bodyDiv w:val="1"/>
      <w:marLeft w:val="0"/>
      <w:marRight w:val="0"/>
      <w:marTop w:val="0"/>
      <w:marBottom w:val="0"/>
      <w:divBdr>
        <w:top w:val="none" w:sz="0" w:space="0" w:color="auto"/>
        <w:left w:val="none" w:sz="0" w:space="0" w:color="auto"/>
        <w:bottom w:val="none" w:sz="0" w:space="0" w:color="auto"/>
        <w:right w:val="none" w:sz="0" w:space="0" w:color="auto"/>
      </w:divBdr>
    </w:div>
    <w:div w:id="166474726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1369033">
      <w:bodyDiv w:val="1"/>
      <w:marLeft w:val="0"/>
      <w:marRight w:val="0"/>
      <w:marTop w:val="0"/>
      <w:marBottom w:val="0"/>
      <w:divBdr>
        <w:top w:val="none" w:sz="0" w:space="0" w:color="auto"/>
        <w:left w:val="none" w:sz="0" w:space="0" w:color="auto"/>
        <w:bottom w:val="none" w:sz="0" w:space="0" w:color="auto"/>
        <w:right w:val="none" w:sz="0" w:space="0" w:color="auto"/>
      </w:divBdr>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3330142">
      <w:bodyDiv w:val="1"/>
      <w:marLeft w:val="0"/>
      <w:marRight w:val="0"/>
      <w:marTop w:val="0"/>
      <w:marBottom w:val="0"/>
      <w:divBdr>
        <w:top w:val="none" w:sz="0" w:space="0" w:color="auto"/>
        <w:left w:val="none" w:sz="0" w:space="0" w:color="auto"/>
        <w:bottom w:val="none" w:sz="0" w:space="0" w:color="auto"/>
        <w:right w:val="none" w:sz="0" w:space="0" w:color="auto"/>
      </w:divBdr>
    </w:div>
    <w:div w:id="1799032431">
      <w:bodyDiv w:val="1"/>
      <w:marLeft w:val="0"/>
      <w:marRight w:val="0"/>
      <w:marTop w:val="0"/>
      <w:marBottom w:val="0"/>
      <w:divBdr>
        <w:top w:val="none" w:sz="0" w:space="0" w:color="auto"/>
        <w:left w:val="none" w:sz="0" w:space="0" w:color="auto"/>
        <w:bottom w:val="none" w:sz="0" w:space="0" w:color="auto"/>
        <w:right w:val="none" w:sz="0" w:space="0" w:color="auto"/>
      </w:divBdr>
    </w:div>
    <w:div w:id="1801848363">
      <w:bodyDiv w:val="1"/>
      <w:marLeft w:val="0"/>
      <w:marRight w:val="0"/>
      <w:marTop w:val="0"/>
      <w:marBottom w:val="0"/>
      <w:divBdr>
        <w:top w:val="none" w:sz="0" w:space="0" w:color="auto"/>
        <w:left w:val="none" w:sz="0" w:space="0" w:color="auto"/>
        <w:bottom w:val="none" w:sz="0" w:space="0" w:color="auto"/>
        <w:right w:val="none" w:sz="0" w:space="0" w:color="auto"/>
      </w:divBdr>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410265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0653941">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4203826">
      <w:bodyDiv w:val="1"/>
      <w:marLeft w:val="0"/>
      <w:marRight w:val="0"/>
      <w:marTop w:val="0"/>
      <w:marBottom w:val="0"/>
      <w:divBdr>
        <w:top w:val="none" w:sz="0" w:space="0" w:color="auto"/>
        <w:left w:val="none" w:sz="0" w:space="0" w:color="auto"/>
        <w:bottom w:val="none" w:sz="0" w:space="0" w:color="auto"/>
        <w:right w:val="none" w:sz="0" w:space="0" w:color="auto"/>
      </w:divBdr>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58230360">
      <w:bodyDiv w:val="1"/>
      <w:marLeft w:val="0"/>
      <w:marRight w:val="0"/>
      <w:marTop w:val="0"/>
      <w:marBottom w:val="0"/>
      <w:divBdr>
        <w:top w:val="none" w:sz="0" w:space="0" w:color="auto"/>
        <w:left w:val="none" w:sz="0" w:space="0" w:color="auto"/>
        <w:bottom w:val="none" w:sz="0" w:space="0" w:color="auto"/>
        <w:right w:val="none" w:sz="0" w:space="0" w:color="auto"/>
      </w:divBdr>
    </w:div>
    <w:div w:id="1866746406">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7973396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13076262">
      <w:bodyDiv w:val="1"/>
      <w:marLeft w:val="0"/>
      <w:marRight w:val="0"/>
      <w:marTop w:val="0"/>
      <w:marBottom w:val="0"/>
      <w:divBdr>
        <w:top w:val="none" w:sz="0" w:space="0" w:color="auto"/>
        <w:left w:val="none" w:sz="0" w:space="0" w:color="auto"/>
        <w:bottom w:val="none" w:sz="0" w:space="0" w:color="auto"/>
        <w:right w:val="none" w:sz="0" w:space="0" w:color="auto"/>
      </w:divBdr>
    </w:div>
    <w:div w:id="191589221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6591841">
      <w:bodyDiv w:val="1"/>
      <w:marLeft w:val="0"/>
      <w:marRight w:val="0"/>
      <w:marTop w:val="0"/>
      <w:marBottom w:val="0"/>
      <w:divBdr>
        <w:top w:val="none" w:sz="0" w:space="0" w:color="auto"/>
        <w:left w:val="none" w:sz="0" w:space="0" w:color="auto"/>
        <w:bottom w:val="none" w:sz="0" w:space="0" w:color="auto"/>
        <w:right w:val="none" w:sz="0" w:space="0" w:color="auto"/>
      </w:divBdr>
    </w:div>
    <w:div w:id="193855733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3017962">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03894949">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4454661">
      <w:bodyDiv w:val="1"/>
      <w:marLeft w:val="0"/>
      <w:marRight w:val="0"/>
      <w:marTop w:val="0"/>
      <w:marBottom w:val="0"/>
      <w:divBdr>
        <w:top w:val="none" w:sz="0" w:space="0" w:color="auto"/>
        <w:left w:val="none" w:sz="0" w:space="0" w:color="auto"/>
        <w:bottom w:val="none" w:sz="0" w:space="0" w:color="auto"/>
        <w:right w:val="none" w:sz="0" w:space="0" w:color="auto"/>
      </w:divBdr>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57268902">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79664609">
      <w:bodyDiv w:val="1"/>
      <w:marLeft w:val="0"/>
      <w:marRight w:val="0"/>
      <w:marTop w:val="0"/>
      <w:marBottom w:val="0"/>
      <w:divBdr>
        <w:top w:val="none" w:sz="0" w:space="0" w:color="auto"/>
        <w:left w:val="none" w:sz="0" w:space="0" w:color="auto"/>
        <w:bottom w:val="none" w:sz="0" w:space="0" w:color="auto"/>
        <w:right w:val="none" w:sz="0" w:space="0" w:color="auto"/>
      </w:divBdr>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13234567">
      <w:bodyDiv w:val="1"/>
      <w:marLeft w:val="0"/>
      <w:marRight w:val="0"/>
      <w:marTop w:val="0"/>
      <w:marBottom w:val="0"/>
      <w:divBdr>
        <w:top w:val="none" w:sz="0" w:space="0" w:color="auto"/>
        <w:left w:val="none" w:sz="0" w:space="0" w:color="auto"/>
        <w:bottom w:val="none" w:sz="0" w:space="0" w:color="auto"/>
        <w:right w:val="none" w:sz="0" w:space="0" w:color="auto"/>
      </w:divBdr>
    </w:div>
    <w:div w:id="2115205204">
      <w:bodyDiv w:val="1"/>
      <w:marLeft w:val="0"/>
      <w:marRight w:val="0"/>
      <w:marTop w:val="0"/>
      <w:marBottom w:val="0"/>
      <w:divBdr>
        <w:top w:val="none" w:sz="0" w:space="0" w:color="auto"/>
        <w:left w:val="none" w:sz="0" w:space="0" w:color="auto"/>
        <w:bottom w:val="none" w:sz="0" w:space="0" w:color="auto"/>
        <w:right w:val="none" w:sz="0" w:space="0" w:color="auto"/>
      </w:divBdr>
    </w:div>
    <w:div w:id="2119251785">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37954</TotalTime>
  <Pages>5</Pages>
  <Words>2104</Words>
  <Characters>11996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14072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2981</cp:revision>
  <cp:lastPrinted>2017-09-11T17:45:00Z</cp:lastPrinted>
  <dcterms:created xsi:type="dcterms:W3CDTF">2019-04-02T16:59:00Z</dcterms:created>
  <dcterms:modified xsi:type="dcterms:W3CDTF">2024-10-04T10:36:00Z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